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UV.2006.00357 vom 27. Oktober 2008</w:t>
      </w:r>
    </w:p>
    <w:p>
      <w:r>
        <w:t>ZH Sozialversicherungsgericht, 2008-10-27, DE</w:t>
      </w:r>
    </w:p>
    <w:p>
      <w:r>
        <w:rPr>
          <w:b/>
        </w:rPr>
        <w:t xml:space="preserve">Quelle: </w:t>
      </w:r>
      <w:r>
        <w:t>https://mcp.opencaselaw.ch/entscheid/zh_sozialversicherungsgericht_UV.2006.00357</w:t>
      </w:r>
    </w:p>
    <w:p>
      <w:r>
        <w:t>FR: ZH_SOZIALVERSICHERUNGSGERICHT UV.2006.00357 du 27 octobre 2008</w:t>
      </w:r>
    </w:p>
    <w:p>
      <w:r>
        <w:t>IT: ZH_SOZIALVERSICHERUNGSGERICHT UV.2006.00357 del 27 ottobre 2008</w:t>
      </w:r>
    </w:p>
    <w:p>
      <w:pPr>
        <w:pStyle w:val="Heading2"/>
      </w:pPr>
      <w:r>
        <w:t>Erwägungen</w:t>
      </w:r>
    </w:p>
    <w:p>
      <w:r>
        <w:rPr>
          <w:b/>
        </w:rPr>
        <w:t>E. 1</w:t>
      </w:r>
    </w:p>
    <w:p>
      <w:r>
        <w:t>1.1Â Â Â Â Â Â Â Â  UnrechtmÃ¤ssig bezogene Leistungen sind gemÃ¤ss Art. 52 Abs. 1 Satz 1 des bis 31. Dezember 2002 in Kraft gestandenen Bundesgesetzes Ã¼ber die Unfallversicherung (UVG) zurÃ¼ckzuerstatten. Der seit 1. Januar 2003 geltende Art. 25 Abs. 1 Satz 1 des Bundesgesetzes Ã¼ber den Allgemeinen Teil des Sozialversicherungsrechts (ATSG) bestimmt ebenfalls, dass unrechtmÃ¤ssige Leistungen zurÃ¼ckzuerstatten sind.</w:t>
      </w:r>
    </w:p>
    <w:p>
      <w:r>
        <w:t>Â Â Â Â Â Â Â Â  Im vorliegenden Fall erging der Einspracheentscheid vom 17. Juli 2006 (Urk. 2) nach Inkrafttreten des ATSG. Die RÃ¼ckforderung betrifft indessen Leistungen, die von Januar 2000 bis September 2002 (vgl. Urk. 3/19, Urk. 2) ausgerichtet wurden. Der Frage, ob in einem solchen Fall Art. 25 ATSG anzuwenden ist, kommt insoweit keine ausschlaggebende Bedeutung zu, als die nach dem ATSG fÃ¼r die RÃ¼ckerstattung massgeblichen GrundsÃ¤tze aus der frÃ¼heren Regelung und Rechtsprechung hervorgegangen sind (vgl. BGE 130 V 318 Erw. 5).</w:t>
      </w:r>
    </w:p>
    <w:p>
      <w:r>
        <w:t>1.2Â Â Â Â  Eine RÃ¼ckforderung zu Unrecht erbrachter Leistungen nach Art. 52 Abs. 1 Satz 1 UVG (gÃ¼ltig gewesen bis 31. Dezember 2002) beziehungsweise nach Art. 25 Abs. 1 Satz 1 ATSG (gÃ¼ltig seit 1. Januar 2003) unterliegt den Ã¼blichen RÃ¼ckkommensvoraussetzungen entweder der prozessualen Revision oder der WiedererwÃ¤gung wegen zweifelloser Unrichtigkeit und erheblicher Bedeutung der Berichtigung, unabhÃ¤ngig davon, ob Ã¼ber die zur RÃ¼ckforderung Anlass gebenden Leistungen fÃ¶rmlich oder formlos entschieden wurde (BGE 126 V 23 Erw. 4b).</w:t>
      </w:r>
    </w:p>
    <w:p>
      <w:r>
        <w:t>1.3Â Â Â Â  Nach Art. 52 Abs. 2 Satz 1 UVG (in Kraft gestanden bis 31. Dezember 2002) verjÃ¤hrt der RÃ¼ckforderungsanspruch mit dem Ablauf eines Jahres, nachdem der Versicherer davon Kenntnis erhalten hat, spÃ¤testens aber fÃ¼nf Jahre nach der Leistung. Entgegen dem Wortlaut der Bestimmung handelt es sich dabei um Verwirkungsfristen, die von Amtes wegen zu berÃ¼cksichtigen sind (vgl. Urteil des EVG in Sachen R. vom 20. November 2006, U 33/05 Erw. 2.3, mit Hinweisen). Die einjÃ¤hrige VerjÃ¤hrungsfrist beginnt in dem Zeitpunkt zu laufen, in dem die Verwaltung bei Beachtung der ihr zumutbaren Aufmerksamkeit hÃ¤tte erkennen mÃ¼ssen, dass die Voraussetzungen fÃ¼r eine RÃ¼ckerstattung bestehen. Dies ist dann der Fall, wenn ihr alle im konkreten Einzelfall erheblichen UmstÃ¤nde zugÃ¤nglich sind, aus deren Kenntnis sich der RÃ¼ckforderungsanspruch dem Grundsatz nach und in seinem Ausmass (Gesamtsumme der Forderung) gegenÃ¼ber einem bestimmten - bekannten - RÃ¼ckerstattungspflichtigen ergibt. Dabei genÃ¼gt es nicht, dass bloss UmstÃ¤nde bekannt sind, die nur mÃ¶glicherweise einen RÃ¼ckerstattungsanspruch begrÃ¼nden oder dass der Anspruch nur dem Grundsatz, nicht aber seinem Ausmass nach feststeht (vgl. etwa Urteil des EVG in Sachen O. vom 12. Mai 2004, U 88/03 Erw. 5.4.2; Rumo-Jungo, Rechtsprechung des Bundesgerichts zum Sozialversicherungsrecht, Bundesgesetz Ã¼ber die Unfallversicherung, 3. Aufl., ZÃ¼rich 2003, S. 266 f.). Art. 25 Abs. 2 Satz 1 ATSG (in Kraft seit 1. Januar 2003) bestimmt, dass der RÃ¼ckforderungsanspruch mit dem Ablauf eines Jahres, nachdem die Versicherungseinrichtung davon Kenntnis erhalten hat, spÃ¤testens aber mit dem Ablauf von fÃ¼nf Jahren nach der Entrichtung der einzelnen Leistungen, erlischt.</w:t>
      </w:r>
    </w:p>
    <w:p>
      <w:r>
        <w:rPr>
          <w:b/>
        </w:rPr>
        <w:t>E. 2</w:t>
      </w:r>
    </w:p>
    <w:p>
      <w:r>
        <w:t>2.1Â Â Â Â  Die UVZ begrÃ¼ndete ihre RÃ¼ckforderung damit, dass - wie das Verwaltungsgericht des Kantons Zug mit Urteil vom 27. Januar 2005 bestÃ¤tigt habe - bei X.___ der status quo sine im Zusammenhang mit dem Unfall vom 7. April 1997 am 7. April 1999 wieder erreicht gewesen sei. Die Ã¼ber diesen Zeitpunkt hinaus erfolgte Ãbernahme der Heilbehandlungskosten sei demnach zweifellos unrichtig gewesen. Da Ã¼berdies - angesichts des Betrages von Fr. 11'322.35 - die Berichtigung der formlos erfolgten Leistungszusprechung von erheblicher Bedeutung sei, sei sie - die UVZ - berechtigt, wiedererwÃ¤gungsweise darauf zurÃ¼ckzukommen; dementsprechend bestehe gegenÃ¼ber der Panorama Anspruch auf RÃ¼ckerstattung der zu Unrecht erbrachten Heilbehandlungsleistungen (vgl. Urk. 2 S. 3 f., Urk. 6 S. 3 ff.).</w:t>
      </w:r>
    </w:p>
    <w:p>
      <w:r>
        <w:t>2.2Â Â Â Â  Die Panorama stellte sich demgegenÃ¼ber im Wesentlichen auf den Standpunkt, die ursprÃ¼ngliche Leistungszusprechung der UVZ sei nicht zweifellos unrichtig gewesen. So handle es sich bei der Beurteilung des natÃ¼rlichen Kausalzusammenhanges zwischen einem Unfall und den in der Folge bestehenden GesundheitsstÃ¶rungen um eine Ermessensfrage; entsprechend kÃ¶nnten die vom Gutachten der MEDAS, auf das die UVZ gemÃ¤ss Urteil des Verwaltungsgerichts Zug schliesslich zurecht abgestellt habe, abweichenden SchlÃ¼sse des Vertrauensarztes der Beschwerdegegnerin betreffend UnfallkausalitÃ¤t nicht ohne weiteres als falsch betrachtet werden. Da es nicht nur an einem WiedererwÃ¤gungs-, sondern auch an einem (von der Beschwerdegegnerin nicht geltend gemachten) Revisionsgrund fehle, entbehre die RÃ¼ckforderung einer rechtlichen Grundlage (vgl. Urk. 1 S. 5 ff.).</w:t>
      </w:r>
    </w:p>
    <w:p>
      <w:r>
        <w:rPr>
          <w:b/>
        </w:rPr>
        <w:t>E. 3</w:t>
      </w:r>
    </w:p>
    <w:p>
      <w:r>
        <w:t>3.1Â Â Â Â  Zum Schluss, dass der Unfall der Beigeladenen vom 7. April 1997 hÃ¶chstens wÃ¤hrend zweier Jahre ursÃ¤chlich gewesen sei fÃ¼r die von dieser weiterhin geklagten Beschwerden und dass sie demnach zu Unrecht noch Ã¼ber den 1. April 1999 die Heilbehandlungskosten Ã¼bernommen und Taggelder ausgerichtet habe, gelangte die UVZ gestÃ¼tzt auf das polydisziplinÃ¤re Gutachten der MEDAS vom 17. Dezember 2002 (Urk. 8/M20).</w:t>
      </w:r>
    </w:p>
    <w:p>
      <w:r>
        <w:t>Â Â Â Â Â Â Â Â  Nach Kenntnisnahme der fraglichen Expertise informierte die Beschwerdegegnerin die Beigeladene am 17. Januar 2003 darÃ¼ber, dass die Leistungen infolge Dahinfallens des natÃ¼rlichen Kausalzusammenhangs zwischen der erlittenen Auffahrkollision und der persistierenden GesundheitsstÃ¶rung beziehungsweise wegen Wiedererreichens des status quo sine am 7. April 1999 mit Wirkungen per 1. Februar 2003 eingestellt wÃ¼rden und eine RÃ¼ckforderung beziehungsweise Verrechnung der bis dahin zuviel erbrachten Leistungen erfolgen werde. Im Weiteren forderte die UVZ die Beigeladene auf, ihre Krankenkasse bekannt zu geben, damit - nach entsprechender Mitteilung - auch der dieser gegenÃ¼ber bestehende RÃ¼ckerstattungsanspruch geltend gemacht werden kÃ¶nne (vgl. Urk. 7/50). Dieser Aufforderung kam die Beigeladene am 17. Februar 2003 nach (vgl. Urk. 7/53, Urk. 7/53.1).</w:t>
      </w:r>
    </w:p>
    <w:p>
      <w:r>
        <w:t>Â Â Â Â Â Â Â Â  In der Folge stellte die UVZ der Panorama allerdings weder die VerfÃ¼gung vom 20. November 2003 (Urk. 7/57) noch den Einspracheentscheid vom 15. MÃ¤rz 2004 (Urk. 7/64) zu. Erst nachdem das Verwaltungsgericht des Kantons Zug die von der Beigeladenen gegen letztgenannten Entscheid (Urk. 7/64) erhobene Beschwerde (vgl. Urk. 7/67) mit - der BeschwerdefÃ¼hrerin ebenfalls nicht mitgeteiltem - Urteil vom 27. Januar 2005 (Urk. 8/G6) abgewiesen hatte, gelangte die UVZ mit Schreiben vom 16. Juni 2005 (Urk. 7/71 = Urk. 3/17; vgl. auch Urk. 2 S. 1) an die Panorama und forderte diese - unter Hinweis auf den genannten Gerichtsentscheid (Urk. 8/G6) - auf, ihr die zwischen Januar 2000 und September 2002 zu Unrecht vergÃ¼teten Heilbehandlungskosten zurÃ¼ckzuerstatten.</w:t>
      </w:r>
    </w:p>
    <w:p>
      <w:r>
        <w:t>Â Â Â Â Â Â Â Â  Die UVZ war demnach bereits gestÃ¼tzt auf das MEDAS-Gutachten vom 17. Dezember 2002 (Urk. 8/M20) erklÃ¤rtermassen zur eindeutigen Ãberzeugung gelangt, dass die Beigeladene im Zusammenhang mit dem Ereignis vom 7. April 1997 seit dem 7. April 1999 keinen Anspruch auf Leistungen mehr habe, und sie wusste Ã¼berdies damals auch, in welchem Umfang sie Ã¼ber diesen Zeitpunkt hinaus beziehungsweise seit dem 1. Januar 2000 (vgl. Urk. 7/71) noch fÃ¼r die Heilbehandlungskosten aufgekommen war. Das Urteil des Verwaltungsgerichts des Kantons Zug lieferte im Ergebnis lediglich eine BestÃ¤tigung dessen, was fÃ¼r die Beschwerdegegnerin schon seit Ende 2002 feststand. Entsprechend hÃ¤tte die einjÃ¤hrige Verwirkungsfrist als lÃ¤ngst abgelaufen zu gelten, als die UVZ ihren RÃ¼ckforderungsanspruch der Panorama gegenÃ¼ber - deren Eigenschaft als Krankenversicherer der Beigeladenen ihr bereits seit dem 18. Februar 2003 bekannt war (vgl. Urk. 7/53, Urk. 7/53.1) - am 16. Juni 2005 erstmals geltend machte (vgl. Urk. 7/71). Dies wÃ¤re selbst dann der Fall, wenn man davon ausginge, dass die fragliche Frist erst zu laufen begann, als die UVZ von der im Rahmen des Einspracheverfahrens eingeholten ErgÃ¤nzung des neurologischen Teilgutachtens vom 8. MÃ¤rz 2004 (vgl. Urk. 7/63), das keine neuen beziehungsweise vom Gesamtgutachten der MEDAS vom 17. Dezember 2002 (Urk. 8/M20) abweichenden Erkenntnisse betreffend die UnfallkausalitÃ¤t der persistierenden Beschwerden brachte, Kenntnis erhielt.</w:t>
      </w:r>
    </w:p>
    <w:p>
      <w:r>
        <w:t>3.2Â Â Â Â Â Â Â Â  Andererseits fehlt es bei nÃ¤herer Betrachtung an einem WiedererwÃ¤gungsgrund. Denn es ist nicht davon auszugehen, dass es zweifellos unrichtig war, dass die Beschwerdegegnerin noch Ã¼ber den 7. April 1999 hinaus Leistungen im Zusammenhang mit der von der Beigeladenen erlittenen Auffahrkollision erbrachte. So ergab die durch die UVZ veranlasste vertrauensÃ¤rztliche Begutachtung vom 17. Februar 2000, dass die Beigeladene mit Ã¼berwiegender Wahrscheinlichkeit noch unter unfallbedingten Beschwerden litt (vgl. Urk. 8/M9 S. 6), und der behandelnde Arzt Dr. med. Senn bescheinigte noch im Mai 2000 eine unfallbedingte (Teil-)ArbeitsunfÃ¤higkeit (vgl. Unfallschein, Urk. 8/M11). Im Lichte der echtzeitlichen Arztberichte erschien die Ãbernahme der Heilbehandlungskosten durch die UVZ Ã¼ber den 7. April 1999 hinaus durchaus nicht als unangezeigt.</w:t>
      </w:r>
    </w:p>
    <w:p>
      <w:r>
        <w:t>Â Â Â Â Â Â Â Â  Wenn im Gutachten der MEDAS vom 17. Dezember 2002 (Urk. 8/M20) die UnfallkausalitÃ¤t der zwei Jahre nach dem Unfall noch anhaltenden Beschwerden retrospektiv auch anders beurteilt wurde, lÃ¤sst die fragliche Expertise jedenfalls nicht auf eine zweifellose Unrichtigkeit der zuvor ergangenen Ã¤rztlichen EinschÃ¤tzungen schliessen. So hielten die MEDAS-Ãrzte betreffend die psychische Symptomatik der Beigeladenen fest, der Unfall habe wÃ¤hrend zweier Jahre eine posttraumatische AnpassungsstÃ¶rung gezeitigt, die dann in eine SomatisierungsstÃ¶rung Ã¼bergegangen sei (vgl. Urk. 8/M20 S. 12 f., S. 14). Dass die Auffahrkollision auch fÃ¼r Letztere zumindest teilursÃ¤chlich und damit leistungsbegrÃ¼ndend war, lÃ¤sst sich angesichts dieser Beurteilung nicht ohne weiteres ausschliessen. Im Ãbrigen fÃ¼hrte die - gemÃ¤ss den MEDAS-Ãrzten unfallfremde - psychische Symptomatik laut Gutachten immerhin zu einer leistungslimitierenden Intensivierung und Ausdehnung der - unfallbedingten - Beschwerden (vgl. Urk. 8/G6 S. 13), was wiederum impliziert, dass das Ereignis vom 7. April 1997 zwei Jahre spÃ¤ter noch nicht jegliche Bedeutung fÃ¼r die anhaltenden gesundheitlichen BeeintrÃ¤chtigungen verloren hatte. Auch mit der orthopÃ¤dischen EinschÃ¤tzung, dass die festgestellte Verspannungssymptomatik - angesichts der Tatsache, dass derartige GesundheitsstÃ¶rungen "in der NormalbevÃ¶lkerung ebenfalls gehÃ¤uft vorkÃ¤men" - auch schicksalhaft habe auftreten kÃ¶nnen (vgl. Urk. 8/M20 S. 15), ist das Wiedererreichen des status quo sine nicht hinreichend dargetan (zur Beweislast betreffend anspruchsaufhebende Tatfragen vgl. RKUV 1994 Nr. U 206 S. 328 f. Erw. 3b, 1992 Nr. U 142 S. 76). Wenn sich vorliegend eingehendere AusfÃ¼hrung zum Beweiswert des Gutachtens der MEDAS vom 17. Dezember 2002 (Urk. 8/M20) auch erÃ¼brigen (vgl. BGE 125 V 352 Erw. 3a, 122 V 160 Erw. 1c), so ist immerhin festzuhalten, dass dieses in Anbetracht des Gesagten und unter BerÃ¼cksichtigung der echtzeitlichen Ã¤rztlichen KausalitÃ¤tsbeurteilungen die Ã¼ber den 7. April 1999 hinaus erfolgte Erbringung von Unfallversicherungsleistungen jedenfalls nicht als zweifellos unrichtig erscheinen lÃ¤sst.</w:t>
      </w:r>
    </w:p>
    <w:p>
      <w:r>
        <w:t>Â Â Â Â Â Â Â Â  Denn in diesem Zusammenhang gilt, dass die Beurteilung der natÃ¼rlichen UnfallkausalitÃ¤t eines Gesundheitsschadens notwendigerweise ErmessenszÃ¼ge aufweist und eine unzutreffende ErmessensbetÃ¤tigung das fÃ¼r eine WiedererwÃ¤gung definitionsgemÃ¤ss (vgl. Art. 53 Abs. 2 ATSG) erforderliche Merkmal der zweifellosen Unrichtigkeit nicht erfÃ¼llt (vgl. Kieser, ATSG-Kommentar, Art. 53 Rz. 20). Erscheint eine derartige Beurteilung vor dem Hintergrund der Sach- und Rechtslage, wie sie sich im Zeitpunkt der Leistungszusprechung darbot, als vertretbar, scheidet die Annahme zweifelloser Unrichtigkeit aus. Zweifellos ist die Unrichtigkeit nur, wenn lediglich ein einziger Schluss - derjenige auf die Unrichtigkeit des fraglichen Entscheids - mÃ¶glich war (vgl. etwa Urteil des Bundesgerichts i. Sa. S. vom 18. Oktober 2007, 9C_575/2007, Erw. 2.2, mit diversen Hinweisen). Dies wÃ¤re wohl etwa dann der Fall, wenn aus sÃ¤mtlichen aktenkundigen Arztberichten einhellig und zweifelsfrei hervorginge, dass keine unfallkausalen gesundheitlichen BeeintrÃ¤chtigungen mehr bestanden, der Unfallversicherer aber aufgrund eines administrativen Versehens dennoch weiterhin Leistungen ausrichtete. Ein derartiger Sachverhalt ist vorliegend aber offensichtlich nicht gegeben.</w:t>
      </w:r>
    </w:p>
    <w:p>
      <w:r>
        <w:t>Â Â Â Â Â Â Â Â  AnzufÃ¼gen bleibt schliesslich, dass das Verwaltungsgericht des Kantons Zug den Einspracheentscheid der UVZ vom 15. MÃ¤rz 2004 (Urk. 7/64) am 27. Januar 2005 zwar im Ergebnis bestÃ¤tigte (vgl. Urk. 8/G6 S. 23), dies allerdings - im Gegensatz zur UVZ (vgl. Urk. 7/57, Urk. 7/64, Urk. 2) - nicht mit dem Dahinfallen des natÃ¼rlichen (vgl. Urk. 8/G6 S. 16), sondern mit dem Fehlen eines adÃ¤quaten Kausalzusammenhangs zwischen dem Unfall vom 7. April 1997 und den zwei Jahre spÃ¤ter noch geklagten Beschwerden beziehungsweise der daraus resultierenden ArbeitsunfÃ¤higkeit, begrÃ¼ndete (vgl. Urk. 8/G6 S. 19 ff.); das Gericht die weitere Leistungspflicht der UVZ mithin aus rechtlichen GrÃ¼nden (AdÃ¤quanz als Rechtsfrage) und nicht aus tatsÃ¤chlichen Ãberlegungen (Tatfrage der natÃ¼rlichen KausalitÃ¤t) verneinte.</w:t>
      </w:r>
    </w:p>
    <w:p>
      <w:r>
        <w:t>3.3Â Â Â Â Â Â Â Â  Zusammenfassend ergibt sich, dass die RÃ¼ckforderung der fraglichen Heilbehandlungsleistungen so oder anders - infolge Verwirkung beziehungsweise wegen Fehlens eines RÃ¼ckkommenstitels - nicht standhÃ¤lt.</w:t>
      </w:r>
    </w:p>
    <w:p>
      <w:r>
        <w:t>Das Gericht erkennt:</w:t>
      </w:r>
    </w:p>
    <w:p>
      <w:r>
        <w:t>1.Â Â Â Â Â Â Â Â  In Gutheissung der Beschwerde wird der Einspracheentscheid vom 17. Juli 2006 aufgehoben, und es wird festgestellt, dass die Unfallversicherung Stadt ZÃ¼rich gegenÃ¼ber der Panorama Kranken- und Unfallversicherung im Zusammenhang mit dem von X.___ am 7. April 1997 erlittenen Unfall keinen Anspruch auf RÃ¼ckerstattung von Heilbehandlungsleistungen hat.</w:t>
      </w:r>
    </w:p>
    <w:p>
      <w:r>
        <w:t>2.Â Â Â Â Â Â Â Â  Das Verfahren ist kostenlos.</w:t>
      </w:r>
    </w:p>
    <w:p>
      <w:r>
        <w:t>3.Â Â Â Â Â Â Â Â Â Â  Zustellung gegen Empfangsschein an:</w:t>
      </w:r>
    </w:p>
    <w:p>
      <w:r>
        <w:t>- PANORAMA Kranken- und Unfallversicherung</w:t>
      </w:r>
    </w:p>
    <w:p>
      <w:r>
        <w:t>- Unfallversicherung Stadt ZÃ¼rich</w:t>
      </w:r>
    </w:p>
    <w:p>
      <w:r>
        <w:t>- X.___</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