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UV.2006.00309 vom 31. Januar 2008</w:t>
      </w:r>
    </w:p>
    <w:p>
      <w:r>
        <w:t>ZH Sozialversicherungsgericht, 2008-01-31, DE</w:t>
      </w:r>
    </w:p>
    <w:p>
      <w:r>
        <w:rPr>
          <w:b/>
        </w:rPr>
        <w:t xml:space="preserve">Quelle: </w:t>
      </w:r>
      <w:r>
        <w:t>https://mcp.opencaselaw.ch/entscheid/zh_sozialversicherungsgericht_UV.2006.00309</w:t>
      </w:r>
    </w:p>
    <w:p>
      <w:r>
        <w:t>FR: ZH_SOZIALVERSICHERUNGSGERICHT UV.2006.00309 du 31 janvier 2008</w:t>
      </w:r>
    </w:p>
    <w:p>
      <w:r>
        <w:t>IT: ZH_SOZIALVERSICHERUNGSGERICHT UV.2006.00309 del 31 gennaio 2008</w:t>
      </w:r>
    </w:p>
    <w:p>
      <w:pPr>
        <w:pStyle w:val="Heading2"/>
      </w:pPr>
      <w:r>
        <w:t>Erwägungen</w:t>
      </w:r>
    </w:p>
    <w:p>
      <w:r>
        <w:rPr>
          <w:b/>
        </w:rPr>
        <w:t>E. 1</w:t>
      </w:r>
    </w:p>
    <w:p>
      <w:r>
        <w:t>1.1Â Â Â Â  M.___, geboren 1956, arbeitete als Hilfsmonteur bei der A.___ und war in dieser Eigenschaft bei den Basler Versicherungen (im Folgenden: Basler) obligatorisch gegen die Folgen von UnfÃ¤llen versichert. Am 8. Oktober 2004 erlitt er einen Unfall, als er sich beim AufrÃ¤umen des Lagers am Kopf verletzte (Urk. 14/K1). Die Ãrzte des Spitals B.___, in welchem er nach dem Unfall fÃ¼r zwei Tage hospitalisiert war, diagnostizierten eine triangelfÃ¶rmige, ca. 20 cm lange Rissquetschwunde (RQW) occipital sowie eine HalswirbelsÃ¤ulendistorsion (HWS-Distorsion) 2. Grades (Urk. 14/M2). Sie schrieben M.___ bis zum 16. Oktober 2004 als zu 100 % arbeitsunfÃ¤hig (Urk. 14/M6). Die Basler trat auf den Schaden ein und gewÃ¤hrte Heilbehandlung und Taggeld.</w:t>
      </w:r>
    </w:p>
    <w:p>
      <w:r>
        <w:t>1.2Â Â Â Â Â Â Â Â  Nachdem sich die Beschwerden von M.___ nicht gebessert hatten (vgl. Arztberichte von Dr. med. C.___, Oberglatt, vom 6. November 2004, Urk. 14/M7, beziehungsweise 6. Februar 2005, Urk. 14/M11), diagnostizierte Dr. D.___, Oberarzt am E.___ im Ã¤rztlichen Bericht vom 10. Februar 2005 ein subakutes Panvertebral-Syndrom und ein zervikozephales Schmerzsyndrom linksbetont mit/bei einem Status nach Arbeitsunfall am 8. Oktober 2004 und differentialdiagnostisch einem Verdacht auf SchmerzverarbeitungsstÃ¶rung mit/bei Verdacht auf depressive Entwicklung (Urk. 14/M13). Der behandelnde Psychiater Dr. med. F.___, Spezialarzt fÃ¼r Psychiatrie und Psychotherapie, berichtete am 24. MÃ¤rz 2005, der Versicherte leide an einer depressiven Episode mit somatischem Syndrom, gegenwÃ¤rtig leicht (ICD F 32.01, Urk. 14/M14). Im Gutachten vom 13. April 2005 (Urk. 14/M17) schrieb Dr. med. G.___, Facharzt fÃ¼r Chirurgie, dass zur Zeit keine somatische Diagnose von Krankheitswert gestellt werden kÃ¶nne. Dr. med. W. N. H.___, FMH Psychiatrie und Psychotherapie, stellte im Gutachten vom 21. August 2005 (Urk. 14/M18) fest, es liege beim Versicherten ebenso wenig eine eigentliche ICD-10-kodierbare PersÃ¶nlichkeitsstÃ¶rung wie eine psychiatrische Erkrankung vor.</w:t>
      </w:r>
    </w:p>
    <w:p>
      <w:r>
        <w:t>1.3Â Â Â Â  Mit VerfÃ¼gung vom 9. November 2005 teilte die Basler M.___ sinngemÃ¤ss mit, dass sie die Leistungen per 30. April 2005 einstelle (Urk. 14/V3.1). Die dagegen gerichtete Einsprache vom 1. Dezember 2005 (Urk. 14/V4.1) wies sie mit Entscheid vom 3. August 2006 ab (Urk. 14/V11.1), nachdem sie Kenntnis genommen hatte vom Bericht von Dr. med. I.___, Rheumatologe FMH, vom 27. Februar 2006 (Urk. 14/M19), der ein cervikovertebrales und cervikocephales Syndrom bei/mit Status nach SchÃ¤delkontusion mit Weichteilverletzung im oberen Hinterkopfbereich sowie einen Verdacht auf SchmerzverarbeitungsstÃ¶rung und/oder Aggravation diagnostiziert hatte.</w:t>
      </w:r>
    </w:p>
    <w:p>
      <w:r>
        <w:t>2.Â Â Â Â Â Â  Gegen diesen Einspracheentscheid erhob M.___ durch Rechtsanwalt Dr. Roland Ilg, ZÃ¼rich, mit Eingabe vom 4. Oktober 2006 Beschwerde mit folgendem Rechtsbegehren (Urk. 1 S. 2):</w:t>
      </w:r>
    </w:p>
    <w:p>
      <w:r>
        <w:t>"Â Â  1.Â Â Â  Es sei der angefochtene Entscheid aufzuheben.</w:t>
      </w:r>
    </w:p>
    <w:p>
      <w:r>
        <w:t>Â  2. Es sei eine Rente fÃ¼r eine 100 % ErwerbsunfÃ¤higkeit und eine IE bis zu 50 % zuzusprechen.</w:t>
      </w:r>
    </w:p>
    <w:p>
      <w:r>
        <w:t>Â  3.Â Â Â  Eventualiter sei das Verfahren im Sinne der ErwÃ¤gungen zur Neubeurteilung an die Beschwerdegegnerin zurÃ¼ckzuweisen.</w:t>
      </w:r>
    </w:p>
    <w:p>
      <w:r>
        <w:t>Â  4. Es sei der Unterzeichnete zum unentgeltlichen Rechtsbeistand beizugeben.</w:t>
      </w:r>
    </w:p>
    <w:p>
      <w:r>
        <w:t>Â  5.Â Â Â  Unter Kosten- und EntschÃ¤digungsfolgen zu Lasten der Beschwerdegegnerin."</w:t>
      </w:r>
    </w:p>
    <w:p>
      <w:r>
        <w:t>Â Â Â Â Â Â Â Â  In der Beschwerdeantwort vom 27. Januar 2001 schloss die Basler auf Abweisung der Beschwerde (Urk. 12). Hierauf wurde der Schriftenwechsel am 31. Januar 2007 als geschlossen erklÃ¤rt (Urk. 15).</w:t>
      </w:r>
    </w:p>
    <w:p>
      <w:r>
        <w:t>3.Â Â Â Â Â Â  Zu erwÃ¤hnen ist, dass die Sozialversicherungsanstalt des Kantons ZÃ¼rich, IV-Stelle, mit VerfÃ¼gung vom 6. April 2006 den Anspruch des Versicherten auf eine Invalidenrente verneinte und die gegen diese VerfÃ¼gung erhobenen Rechtsmittel abgewiesen wurden, zuletzt mit heutigem Entscheid des hiesigen Gerichtes (Prozess-Nr. IV.2006.00693). Am 4. Dezember 2006 schliesslich berichteten die Ãrzte der J.___, OrthopÃ¤die, Ã¼ber ein Schulterimpingement links, eine Signalalteration von Supraspinatussehne, Subscapularissehne und begleitender Bizepspathologie sowie eine AC-Gelenksarthrose links (Urk. 14/M21).</w:t>
      </w:r>
    </w:p>
    <w:p>
      <w:r>
        <w:t>4.Â Â Â Â Â Â  Auf die Vorbringen der Parteien sowie die eingereichten Unterlagen wird, soweit erforderlich, in den nachstehenden ErwÃ¤gungen eingegangen.</w:t>
      </w:r>
    </w:p>
    <w:p>
      <w:r>
        <w:t>Das Gericht zieht in ErwÃ¤gung:</w:t>
      </w:r>
    </w:p>
    <w:p>
      <w:r>
        <w:t>1.Â Â Â Â Â Â</w:t>
      </w:r>
    </w:p>
    <w:p>
      <w:r>
        <w:t>1.1Â Â Â Â  Nach Art. 10 Abs. 1 des Bundesgesetzes Ã¼ber die Unfallversicherung (UVG) hat die versicherte Person Anspruch auf die zweckmÃ¤ssige Behandlung ihrer Unfallfolgen. Ist sie infolge des Unfalles voll oder teilweise arbeitsunfÃ¤hig, so steht ihr gemÃ¤ss Art. 16 Abs. 1 UVG ein Taggeld zu. Wird sie infolge des Unfalles zu mindestens 10 Prozent invalid,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1.4Â Â Â Â</w:t>
      </w:r>
    </w:p>
    <w:p>
      <w:r>
        <w:t>1.4.1Â Â  FÃ¼r die Beurteilung des Gesundheitszustandes und der rechtlichen Folgen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t>1.4.2Â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Streitig und zu prÃ¼fen ist, ob der BeschwerdefÃ¼hrer Anspruch hat auf eine Rente sowie eine IntegritÃ¤tsentschÃ¤digung hat, was bereits mit Einsprache vom 1. Dezember 2005 (Urk. 14/V1.4) beantragt worden war und worauf die Beschwerdegegnerin stillschweigend eintrat. Der Gesundheitszustand des BeschwerdefÃ¼hrers stellt sich wie folgt dar:</w:t>
      </w:r>
    </w:p>
    <w:p>
      <w:r>
        <w:t>2.1Â Â Â Â  Der erstbehandelnde Dr. K.___ teilte im Arztzeugnis UVG vom 21. Oktober 2004 (Urk. 14/M1) mit, dass dem BeschwerdefÃ¼hrer ein Palett von der Ladeschaufel eines Gabelstaplers auf den Hinterkopf gefallen sei. Dabei habe er sich eine Rissquetschwunde am Hinterkopf zugezogen. Er sei leicht benommen, nicht aber bewusstlos gewesen sei. BezÃ¼glich des Ereignisses liege eine Amnesie vor, so dass der Unfallhergang von einer Begleitperson habe erfragt werden mÃ¼ssen. Er habe starke Schmerzen im HalswirbelsÃ¤ulen- und oberen BrustwirbelsÃ¤ulenbereich beklagt, jedoch hÃ¤tten keine sensomotrischen AusfÃ¤lle der oberen und unteren ExtremitÃ¤ten vorgelegen.</w:t>
      </w:r>
    </w:p>
    <w:p>
      <w:r>
        <w:t>2.2Â Â Â Â  Der BeschwerdefÃ¼hrer wurde von Dr. K.___ ans Spital B.___ verwiesen, wo er vom 8. bis 9. Oktober 2004 hospitalisiert war. Im Austrittsbericht vom 3. November 2004 (Urk. 14/M2) diagnostizierte Dr. L.___ eine occipitale triangelfÃ¶rmige ca. 20 cm lange Rissquetschwunde sowie eine HalswirbelsÃ¤ulen-Distorsion zweiten Grades. Die Computertomographie des SchÃ¤dels und der HalswirbelsÃ¤ule sei unauffÃ¤llig ausgefallen. Bis zum 16. Oktober 2004 liege eine ArbeitsunfÃ¤higkeit von 100 % vor.</w:t>
      </w:r>
    </w:p>
    <w:p>
      <w:r>
        <w:t>2.3Â Â Â Â  Im Bericht von Dr. C.___ vom 6. November 2004 (Urk. 14/M7) wurde eine HalswirbelsÃ¤ulendistorsion zweiten Grades sowie eine Rissquetschwunde festgehalten. Der BeschwerdefÃ¼hrer sei weiterhin zu 100 % arbeitsunfÃ¤hig.</w:t>
      </w:r>
    </w:p>
    <w:p>
      <w:r>
        <w:t>2.4Â Â Â Â  Im Ã¤rztlichen Bericht des E.___, Klinik fÃ¼r Rheumatologie und Rehabilitation, vom 10. Februar 2005 (Urk. 14/M13) diagnostizierten die Ãrzte ein subakutes Panvertebral-Syndrom und ein zervikozephales Schmerzsyndrom links betont bei einem Status nach einem Arbeitsunfall vom 8. Oktober 2004 und differentialdiagnostisch einem Verdacht auf SchmerzverarbeitungsstÃ¶rung mit Verdacht auf eine depressive Entwicklung und AngststÃ¶rung. Sie attestierten ihm eine ArbeitsunfÃ¤higkeit von 100 % vom 25. November bis 12. Dezember 2004 und eine solche von 50 % ab dem 13. Dezember 2004 fÃ¼r zirka zwei bis vier Wochen. Danach sollte eine vollstÃ¤ndige ArbeitsfÃ¤higkeit gegeben sein.</w:t>
      </w:r>
    </w:p>
    <w:p>
      <w:r>
        <w:t>2.5Â Â Â Â  Mit Schreiben vom 24. MÃ¤rz 2005 (Urk. 14/M14) berichtete Dr. F.___ Ã¼ber den Behandlungsverlauf seit dem 19. Januar 2005 und diagnostizierte eine depressive Episode mit somatischem Syndrom, welche gegenwÃ¤rtig leicht sei (ICD-10 F32-01). Aufgrund der psychiatrischen Symptomatik bestehe eine EinschrÃ¤nkung der ArbeitsfÃ¤higkeit von 50 %. Eine verlÃ¤ssliche Prognose kÃ¶nne nach dem kurzen Behandlungszeitraum nicht gestellt werden.</w:t>
      </w:r>
    </w:p>
    <w:p>
      <w:r>
        <w:t>2.6Â Â Â Â  Im Bericht vom 15. Juli 2005 (Urk. 14/M16) bestÃ¤tigten die Ãrzte des E.___ ihre Diagnose. In der klinischen Untersuchung seien bis auf eine diffuse HyposensibiltÃ¤t des linken Ober- und Unterarms sowie eine allgemeine Kraftverminderung der Oberarm- und Schultermuskulatur beidseits keine Hinweise auf eine radikulÃ¤re Beteiligung gefunden worden. Bei der PrÃ¼fung von 5 Waddel-Zeichen seien 4 positiv gewesen. Die Beweglichkeit der Hals- und BrustwirbelsÃ¤ule sei bei aktivem Gegenspannen und bei verminderter Spontanmotorik nicht beurteilbar gewesen. Zur Vermeidung einer Chronifizierung sowie einer intensiven Physiotherapie werde der BeschwerdefÃ¼hrer fÃ¼r einen stationÃ¤ren Hospitalisationsaufenthalt aufgeboten.</w:t>
      </w:r>
    </w:p>
    <w:p>
      <w:r>
        <w:t>2.7Â Â Â Â  Dr. G.___ berichtete im unfallchirurgischen Gutachten vom 13. April 2005 (Urk. 14/M17), der BeschwerdefÃ¼hrer habe sich beim Berufsunfall vom 8. Oktober 2004 zweifelsfrei eine ausgedehnte skalpartige Weichteilverletzung im oberen Hinterkopfbereich (ICD-10 S01.0) zugezogen. Diese sei zeitgerecht durch Direktnaht versorgt worden und komplikationsfrei ausgeheilt. Offen bleibe, ob der BeschwerdefÃ¼hrer zusÃ¤tzlich eine leichte gedeckte SchÃ¤delhirnverletzung (Commotio cerebri, ICD-10 S06.0) erlitten habe. DafÃ¼r spreche die ErinnerungslÃ¼cke fÃ¼r das Geschehen, wÃ¤hrend die klinischen Untersuchungsbefunde in der Notfallaufnahme des Spitals B.___ keine einschlÃ¤gigen Hinweise ergÃ¤ben. Jedenfalls heile eine solche leichte HirnerschÃ¼tterung gemÃ¤ss unfallmedizinischer Erfahrung innert weniger Tage folgenlos aus.</w:t>
      </w:r>
    </w:p>
    <w:p>
      <w:r>
        <w:t>Â Â Â Â Â Â Â Â  Seitens der erstbehandelnden Klinik sei zusÃ¤tzlich eine HalswirbelsÃ¤ulen-Distorsion (ICD-10 S 13.4) des Grades II in den Diagnosekatalog aufgenommen worden, und dies habe sich hartnÃ¤ckig in den hausÃ¤rztlichen Akten gehalten. Unter dem Grad II einer HalswirbelsÃ¤ulendistorsion verstehe man ein Zustandsbild mit starken Beschwerden in Form der Nackensteife und allenfalls Schluckbeschwerden. Das beschwerdefreie Intervall dauere in der Regel weniger als eine Stunde, und radiologisch finde man eine Steilstellung der HalswirbelsÃ¤ule eventuell mit einem kyphotischen Knick. Die so genannten muskuloskelettalen Zeichen schlÃ¶ssen einen verringerten Bewegungsumfang der HalswirbelsÃ¤ule und einen Druckschmerz ein. Diese Symptome liessen sich jedoch auch zwanglos mit der in casu ausser Diskussion stehenden Gewalteinwirkung auf den Hinterkopf erklÃ¤ren. Pathomechanisch sei ein Abknickmechanismus der HalswirbelsÃ¤ule bei direkter SchÃ¤delprellung mÃ¶glich, jedoch nicht zwingend. Die Kombination von SchÃ¤delhirn- und WirbelsÃ¤ulenverletzung sei in der Traumatologie wohl bekannt, man finde sie jedoch praktisch ausschliesslich in FÃ¤llen mit schwerer Hirnsubstanzbeteiligung.</w:t>
      </w:r>
    </w:p>
    <w:p>
      <w:r>
        <w:t>Â Â Â Â Â Â Â Â  Auch unter der PrÃ¤misse einer begleitenden leichten HalswirbelsÃ¤ulendistorsion lasse sich der nunmehr fast ein halbes Jahr andauernde protrahierte Verlauf mit konstanter SchmerzÃ¤usserung im Hinterkopf mit Ausstrahlung nach distal Ã¼ber den RÃ¼cken nicht erklÃ¤ren. Kontrastierend mit dem subjektiven Klagekatalog sei auch die allseits weiche WirbelsÃ¤ulenstÃ¼tzmuskulatur. In Richtung einer Verdeutlichungstendenz oder gar bewusstseinsnahen Symptomproduktion spreche die vom BeschwerschwerefÃ¼hrer bei der Untersuchung im Stehen immer wieder aktiv eingenommene skoliotische Fehlhaltung, welche sich auf Aufforderung hin korrigieren lasse.</w:t>
      </w:r>
    </w:p>
    <w:p>
      <w:r>
        <w:t>Â Â Â Â Â Â Â Â  Wie bereits die Klinik fÃ¼r Rheumatologie und Rehabilitation des E.___, welche sich diagnostisch auf den Begriff des subakuten Panvertebralsyndroms festlege und somit keine Aussage zur UnfallkausalitÃ¤t des subjektiven Beschwerdebildes tÃ¤tige, komme er gutachterlich zum Schluss, dass von Seiten des Berufsunfalls vom 8. Oktober 2004 beim BeschwerdefÃ¼hrer keine KÃ¶rperfolgeschÃ¤den vorlÃ¤gen, welche eine ArbeitsunfÃ¤higkeit im UVG-versicherten Beruf rechtfertigen wÃ¼rden.</w:t>
      </w:r>
    </w:p>
    <w:p>
      <w:r>
        <w:t>2.8Â Â Â Â  Dr. H.___ beurteilte den BeschwerdefÃ¼hrer im fachpsychiatrischen Gutachten vom 21. August 2005 (Urk. 14/M18) als intrapsychisch einfach strukturierte, emotional wenig differenzierte, schlecht integrierte, bildungsferne, jedoch durchschnittlich intelligente PersÃ¶nlichkeit mit sowohl histrionischen als auch narzisstischen ZÃ¼gen. Eine depressive StÃ¶rung habe anlÃ¤sslich der psychiatrischen Begutachtung nicht mehr diagnostiziert werden kÃ¶nnen, vielmehr habe der barsch und teils ungehobelt in Erscheinung getretene und wenig gepflegte BeschwerdefÃ¼hrer als dysphorisch-verstimmt und zu appellativ-Ã¼berhÃ¶hter, aber undifferenzierter Darstellung seiner Beschwerden neigend imponiert. Er habe sich gewissermassen im Status einer vollinvaliden Person prÃ¤sentiert. Auch die in den Akten zitierte AngststÃ¶rung sei anlÃ¤sslich der Begutachtung nicht erkennbar gewesen. Ausser Betracht fielen schliesslich auch eine (schizo-)affektive StÃ¶rung, ein psychotischer Prozess, eine wahnhafte Entwicklung, eine Suchtproblematik sowie eine hirnorganische StÃ¶rung. Die vom BeschwerdefÃ¼hrer geltend gemachten kognitiven und mnestischen StÃ¶rungen hÃ¤tten sich nicht objektivieren lassen.</w:t>
      </w:r>
    </w:p>
    <w:p>
      <w:r>
        <w:t>Â Â Â Â Â Â Â Â  Wie im Gutachten von Dr. G.___ erwÃ¤hnt, wÃ¤re der Verdacht auf eine SchmerzverarbeitungsstÃ¶rung zu diskutieren. Es bestÃ¼nden indessen erhebliche Zweifel, ob der BeschwerdefÃ¼hrer tatsÃ¤chlich an so starken Schmerzen und BeeintrÃ¤chtigungen leide, wie er vorgebe. Viel eher sei von einer gezielt aggravatorischen Beschwerdeschilderung und -darstellung auszugehen, wobei finale versicherungsrechtliche Ãberlegungen wahrscheinlich seien. Deutlich sei eine narzisstische Komponente geworden. Sowohl die Ehescheidung als auch die KÃ¼ndigung habe der BeschwerdefÃ¼hrer vermutlich als narzisstisch sehr krÃ¤nkend empfunden. Bis auf den heutigen Tag sei er von Groll gegen den ehemaligen Arbeitgeber erfÃ¼llt. Anhand der appellativ Ã¼berhÃ¶hten und teils theatralisch anmutenden Verhaltensweisen und der bewusstseinsnahen Symptomproduktion sei ferner von einer histrionischen PersÃ¶nlichkeitskomponente auszugehen.</w:t>
      </w:r>
    </w:p>
    <w:p>
      <w:r>
        <w:t>Â Â Â Â Â Â Â Â  Eine eigentliche ICD-10-kodierbare PersÃ¶nlichkeitsstÃ¶rung liege beim BeschwerdefÃ¼hrer indessen ebenso wenig vor wie eine psychiatrische Erkrankung. Ein ihn zutiefst erfassender und ihn emotional erschÃ¼tternder Leidensdruck sei bei der Begutachtung nicht erkennbar gewesen. Die Beschwerden seien vage, pauschalisierend und in vielen Punkten nicht nachvollziehbar, dafÃ¼r mit umso grÃ¶sserer Verdeutlichungstendenz vorgetragen worden. Unter der Annahme, dass unmittelbar posttraumatisch eine AnpassungsstÃ¶rung zu einer depressiven Verstimmung gefÃ¼hrt habe, kÃ¶nne angenommen werden, dass ab dem 1. Mai 2005 Ã¼berwiegend unfallfremde, allenfalls auch motivationale Faktoren mitwirkten.</w:t>
      </w:r>
    </w:p>
    <w:p>
      <w:r>
        <w:t>2.9Â Â Â Â  Dr. I.___ diagnostizierte im rheumatologischen Gutachten vom 27. Februar 2006 (Urk. 14/M19) ein cervikovertebrales und cervikocephales Syndrom bei/mit Status nach SchÃ¤delkontusion mit Weichteilverletzung im oberen Hinterkopfbereich sowie einen Verdacht auf SchmerzverarbeitungsstÃ¶rung und/oder Aggravation. Es bestehe zwischen den geklagten subjektiven Beschwerden und den objektivierbaren Befunden eine erhebliche Differenz. Die vom BeschwerdefÃ¼hrer demonstrierten BewegungseinschrÃ¤nkungen im Bereiche von HalswirbelsÃ¤ule und Schultern seien nicht konsistent und liessen sich unter Ablenkung oder anderen Voraussetzungen verÃ¤ndern. Ein erheblicher Muskelhartspann sei nicht vorhanden, die wÃ¤hrend der ganzen Untersuchung ziemlich konsequent eingehaltene SchrÃ¤ghaltung des Kopfes nach rechts werde bei gezielter Untersuchung als schmerzhaft angegeben. Das Erheben eines objektiven und konsistent reproduzierbaren Befundes sei somit compliance-bedingt nicht mÃ¶glich.</w:t>
      </w:r>
    </w:p>
    <w:p>
      <w:r>
        <w:t>2.10Â Â  Laut Arztbericht der J.___, OrthopÃ¤die, vom 4. Dezember 2006 (Urk. 14/M21) leidet der BeschwerdefÃ¼hrer an einem Schulterimpingement links, einer Signalalteration von Supraspinatussehne, Subscapularissehne und begleitender Bizepspathologie und an einer AC-Gelenkarthrose. Die Pathologie zeige klinisch und radiologisch Hinweise auf eine degenerative VerÃ¤nderung.</w:t>
      </w:r>
    </w:p>
    <w:p>
      <w:r>
        <w:t>3.Â Â Â Â Â Â</w:t>
      </w:r>
    </w:p>
    <w:p>
      <w:r>
        <w:t>3.1Â Â Â Â  Die Unfallversicherung stÃ¼tzt sich bei ihrem ablehnenden Einspracheentscheid auf das unfallchirurgische Gutachten von Dr. G.___ vom 13. April 2005 (Urk. 14/M17) und das psychiatrische Gutachten von Dr. H.___ vom 21. August 2005 (Urk. 14/M18) sowie das rheumatologische Gutachten von Dr. I.___ vom 27. Februar 2006 (Urk. 14/M19). Alle drei Gutachten sind fÃ¼r die Beantwortung der gestellten Fragen umfassend. Sodann beruhen sie auf den erforderlichen allseitigen Untersuchungen, berÃ¼cksichtigen die geklagten Beschwerden und setzen sich mit diesen sowie dem Verhalten des BeschwerdefÃ¼hrers auseinander. Schliesslich wurden die Gutachten in Kenntnis der Vorakten erstellt, leuchten in der Darlegung der medizinischen Situation ein und sind die Schlussfolgerungen der Experten begrÃ¼ndet. Sie erfÃ¼llen daher die praxisgemÃ¤ssen Kriterien (vgl. vorstehend Erw. 1.4.2) vollumfÃ¤nglich, so dass fÃ¼r die Entscheidfindung darauf abgestellt werden kann.</w:t>
      </w:r>
    </w:p>
    <w:p>
      <w:r>
        <w:t>3.2Â Â Â Â</w:t>
      </w:r>
    </w:p>
    <w:p>
      <w:r>
        <w:t>3.2.1Â Â  GemÃ¤ss unfallchirurgischem Fachgutachten von Dr. G.___ vom 13. April 2005 (Urk. 14/M17) liegen beim BeschwerdefÃ¼hrer nach dem Unfall keine KÃ¶rperfolgeschÃ¤den vor, die eine ArbeitsunfÃ¤higkeit in der angestammten TÃ¤tigkeit rechtfertigen. Die beim Unfall zugezogene skalpartige Weichteilverletzung im oberen Hinterkopfbereich ist komplikationslos ausgeheilt. Es ist zwar offen, ob der BeschwerdefÃ¼hrer zusÃ¤tzlich eine leichte gedeckte SchÃ¤delhirnverletzung erlitten hat. Eine solche leichte HirnerschÃ¼tterung heilt gemÃ¤ss unfallmedizinischer Erfahrung jeweils innert weniger Tage folgenlos ab.</w:t>
      </w:r>
    </w:p>
    <w:p>
      <w:r>
        <w:t>3.2.2Â Â  Diese Feststellung deckt sich mit den Ãusserungen von Dr. I.___ im rheumatologischen Gutachten vom 27. Februar 2006 (Urk. 14/M19), welcher konstatierte, dass zwischen den geklagten subjektiven Beschwerden und den objektivierbaren Befunden eine erhebliche Differenz bestehe. Die vom BeschwerdefÃ¼hrer demonstrierten BewegungseinschrÃ¤nkungen im Bereich von HalswirbelsÃ¤ule und Schultern seien nicht konsistent und liessen sich unter Ablenkung oder anderen Voraussetzungen verÃ¤ndern.</w:t>
      </w:r>
    </w:p>
    <w:p>
      <w:r>
        <w:t>3.2.3Â Â  Eine Ã¤hnliche Feststellung machten bereits die Rheumatologen des E.___ im Bericht vom 15. Juli 2005 (Urk. 14/M16), welche vier von fÃ¼nf geprÃ¼ften Waddel-Zeichen als positiv vorfanden und die Beweglichkeit der Hals- und BrustwirbelsÃ¤ule bei aktivem Gegenspannen und bei verminderter Spontanmotorik nicht beurteilen konnten. Die Rheumatologen erwÃ¤hnten bereits im Bericht vom 10. Februar 2005 (Urk. 14/M13), dass das MRI der HalswirbelsÃ¤ule unauffÃ¤llig ausgefallen sei und gingen davon aus, dass ab dem 13. Dezember 2004 eine ArbeitsfÃ¤higkeit von 50 % fÃ¼r zirka zwei bis vier Wochen vorliege und hernach die vollstÃ¤ndige ArbeitsfÃ¤higkeit wieder gegeben sein sollte.</w:t>
      </w:r>
    </w:p>
    <w:p>
      <w:r>
        <w:t>3.2.4Â Â  Hieran vermag die EinschÃ¤tzung des Hausarztes Dr. C.___, welcher den BeschwerdefÃ¼hrer am 6. November 2004 (Urk. 14/M7) weiterhin zu 100 % arbeitsunfÃ¤hig schrieb und im Bericht vom 6. Februar 2005 (Urk. 14/M11) darlegte, es sei sowohl subjektiv als auch objektiv keine Besserung eingetreten, nichts zu Ã¤ndern. Zu dessen Beurteilung ist vorab zu bemerken, dass er als Hausarzt mitunter im Hinblick auf seine auftragsrechtliche Vertrauensstellung geneigt sein dÃ¼rfte, in ZweifelsfÃ¤llen eher zu Gunsten des BeschwerdefÃ¼hrers auszusagen (Urteil des EidgenÃ¶ssischen Versicherungsgerichtes vom 18. Dezember 2006 in Sachen S., I 482/06, Erw. 3.3, unter Hinweis auf BGE 125 V 353 Erw. 3b/cc). Mit dem Hinweis, dass ein Arbeitsversuch habe abgebrochen werden mÃ¼ssen, ohne darzulegen, aus welchem Grund, scheint sich Dr. C.___ vor allem auf die subjektiven Angaben des BeschwerdefÃ¼hrers zu stÃ¼tzen, ohne eigene Befunderhebungen zu schildern.</w:t>
      </w:r>
    </w:p>
    <w:p>
      <w:r>
        <w:t>3.2.5Â Â  Es kann somit davon ausgegangen werden, dass beim BeschwerdefÃ¼hrer keine somatischen Beschwerden vorliegen, die ihn in der ArbeitsfÃ¤higkeit einschrÃ¤nken.</w:t>
      </w:r>
    </w:p>
    <w:p>
      <w:r>
        <w:t>3.3Â Â Â Â</w:t>
      </w:r>
    </w:p>
    <w:p>
      <w:r>
        <w:t>3.3.1Â Â  In psychiatrischer Hinsicht verneinte Dr. H.___ im fachpsychiatrischen Gutachten vom 21. August 2005 (Urk. 14/M18) sowohl das Vorliegen einer PersÃ¶nlichkeitsstÃ¶rung als auch eine psychiatrische Erkrankung. Ein zutiefst erfassender und emotional erschÃ¼tternder Leidensdruck sei bei der Begutachtung nicht erkennbar gewesen. Ebenso hÃ¤tten sich die geklagten kognitiven und mnestischen StÃ¶rungen nicht objektivieren lassen. Das erlittene Trauma sei nicht geeignet, im Untersuchungszeitpunkt (10 Monate nach dem Unfall) die vom BeschwerdefÃ¼hrer prÃ¤sentierte Symptomatik zu induzieren.</w:t>
      </w:r>
    </w:p>
    <w:p>
      <w:r>
        <w:t>3.3.2Â Â  Diese EinschÃ¤tzung kann durch den Arztbericht von Dr. F.___ vom 24. MÃ¤rz 2005 (Urk. 14/M14) nicht widerlegt werden. Dr. F.___ diagnostizierte in seinem Verlaufsbericht eine depressive Episode mit somatischem Syndrom, welche im Zeitpunkt der Berichterstattung leicht gewesen war. Dass diese im Verlauf weiter abgeklungen ist, kann angenommen werden, rÃ¤umte doch auch Dr. H.___ ein, dass unmittelbar posttraumatisch eine AnpassungsstÃ¶rung zu einer depressiven Verstimmung hÃ¤tte gefÃ¼hrt haben kÃ¶nnen (Urk. 14/M18 S. 22 Ziff. 5.2.2).</w:t>
      </w:r>
    </w:p>
    <w:p>
      <w:r>
        <w:t>3.3.3Â Â Â Â Â Â Â Â  Aufgrund der Ã¤rztlichen Berichte ist daher davon auszugehen, dass beim BeschwerdefÃ¼hrer keine psychiatrische Erkrankung vorliegt.</w:t>
      </w:r>
    </w:p>
    <w:p>
      <w:r>
        <w:t>3.4Â Â Â Â  Liegen keine GesundheitsschÃ¤digungen vor, erÃ¼brigt sich die PrÃ¼fung des Kausalzusammenhanges.</w:t>
      </w:r>
    </w:p>
    <w:p>
      <w:r>
        <w:t>3.5Â Â Â Â  Was die Vorbringen hinsichtlich der mangelnden Koordination zwischen Unfallversicherung und Invalidenversicherung betrifft, ist nochmals darauf hinzuweisen, dass das Gericht mit Urteil vom heutigen Tag AnsprÃ¼che des BeschwerdefÃ¼hrers auch gegenÃ¼ber der Invalidenversicherung verneint hat. Was die Koordination mit der Arbeitslosenversicherung betrifft, wÃ¤re es am BeschwerdefÃ¼hrer selber gelegen, sich zur Arbeitsvermittlung anzumelden.</w:t>
      </w:r>
    </w:p>
    <w:p>
      <w:r>
        <w:t>4.Â Â Â Â Â Â Â Â  Zusammenfassend ist festzuhalten, dass der BeschwerdefÃ¼hrer an keinem Gesundheitsschaden mehr leidet und die Beschwerdegegnerin die Leistungen per 1. Mai 2005 zu Recht eingestellt hat.</w:t>
      </w:r>
    </w:p>
    <w:p>
      <w:r>
        <w:rPr>
          <w:b/>
        </w:rPr>
        <w:t>E. 5</w:t>
      </w:r>
    </w:p>
    <w:p>
      <w:r>
        <w:t>5.1Â Â Â Â  Der BeschwerdefÃ¼hrer stellte das Begehren um Bestellung eines unentgeltlichen Rechtsbeistandes (Urk. 1). GemÃ¤ss Â§ 16 Abs. 1 des Gesetzes Ã¼ber das Sozialversicherungsgericht wird einer Partei auf Gesuch eine unentgeltliche Rechtsvertretung bestellt, wenn sie nicht in der Lage ist, den Prozess selber zu fÃ¼hren, ihr die nÃ¶tigen Mittel fehlen und der Prozess nicht aussichtslos erscheint.</w:t>
      </w:r>
    </w:p>
    <w:p>
      <w:r>
        <w:t>Â Â Â Â Â Â Â Â  Die unentgeltliche Rechtspflege kann nur gewÃ¤hrt werden, wenn die Rechtsvorkehr nicht aussichtslos ist. Als aussichtslos sind nach der bundesgerichtlichen Rechtsprechung Prozessbegehren anzusehen, bei denen die Gewinnaussichten (ex ante betrachtet; BGE 124 I 304 E. 2c S. 307)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129 E. 2.3.1 S. 135; 128 I 225 E. 2.5.3 S. 235).</w:t>
      </w:r>
    </w:p>
    <w:p>
      <w:r>
        <w:t>5.2Â Â Â Â  Dem BeschwerdefÃ¼hrer musste bereits aufgrund des Einspracheentscheids vom 3. August 2006 klar sein, dass sein Rechtsbegehren offensichtlich unbegrÃ¼ndet ist, und er machte keine konkreten EinwÃ¤nde gegen die vorliegenden Ã¤rztlichen Gutachten und Berichte geltend. Stattdessen brachte er pauschal vor, er fÃ¼hle sich von der Unfallversicherung nicht ernst genommen und der Anspruch auf rechtliches GehÃ¶r sei verletzt worden, was eindeutig widerlegt ist (vgl. oben Erw. 3.5). Somit erweist sich die Beschwerde zum vorneherein als aussichtslos, weshalb das Gesuch um unentgeltliche VerbeistÃ¤ndung bereits aus diesem Grund abzuweisen ist.</w:t>
      </w:r>
    </w:p>
    <w:p>
      <w:r>
        <w:t>Das Gericht beschliesst:</w:t>
      </w:r>
    </w:p>
    <w:p>
      <w:r>
        <w:t>Â Â Â Â Â Â Â Â Â Â  Das Gesuch um unentgeltliche RechtsverbeistÃ¤ndung wird abgewiesen.</w:t>
      </w:r>
    </w:p>
    <w:p>
      <w:r>
        <w:t>Sodann erkennt das Gericht:</w:t>
      </w:r>
    </w:p>
    <w:p>
      <w:r>
        <w:t>1.Â Â Â Â Â Â Â Â  Die Beschwerde wird abgewiesen.</w:t>
      </w:r>
    </w:p>
    <w:p>
      <w:r>
        <w:t>2.Â Â Â Â Â Â Â Â  Das Verfahren ist kostenlos.</w:t>
      </w:r>
    </w:p>
    <w:p>
      <w:r>
        <w:t>3.Â Â Â Â Â Â Â Â Â Â  Zustellung gegen Empfangsschein an:</w:t>
      </w:r>
    </w:p>
    <w:p>
      <w:r>
        <w:t>- Rechtsanwalt Dr. Roland Ilg</w:t>
      </w:r>
    </w:p>
    <w:p>
      <w:r>
        <w:t>- Rechtsanwalt Oskar MÃ¼ller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