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UV.2006.00306 vom 11. Dezember 2007</w:t>
      </w:r>
    </w:p>
    <w:p>
      <w:r>
        <w:t>ZH Sozialversicherungsgericht, 2007-12-11, DE</w:t>
      </w:r>
    </w:p>
    <w:p>
      <w:r>
        <w:rPr>
          <w:b/>
        </w:rPr>
        <w:t xml:space="preserve">Quelle: </w:t>
      </w:r>
      <w:r>
        <w:t>https://mcp.opencaselaw.ch/entscheid/zh_sozialversicherungsgericht_UV.2006.00306</w:t>
      </w:r>
    </w:p>
    <w:p>
      <w:r>
        <w:t>FR: ZH_SOZIALVERSICHERUNGSGERICHT UV.2006.00306 du 11 décembre 2007</w:t>
      </w:r>
    </w:p>
    <w:p>
      <w:r>
        <w:t>IT: ZH_SOZIALVERSICHERUNGSGERICHT UV.2006.00306 del 11 dicembre 2007</w:t>
      </w:r>
    </w:p>
    <w:p>
      <w:pPr>
        <w:pStyle w:val="Heading2"/>
      </w:pPr>
      <w:r>
        <w:t>Erwägungen</w:t>
      </w:r>
    </w:p>
    <w:p>
      <w:r>
        <w:rPr>
          <w:b/>
        </w:rPr>
        <w:t>E. 3</w:t>
      </w:r>
    </w:p>
    <w:p>
      <w:r>
        <w:t>3.1Â Â Â Â  Die SUVA verneinte fÃ¼r den zweiten RÃ¼ckfall im Oktober 2004 ihre Leistungspflicht und begrÃ¼ndete dies im Wesentlichen damit, dass der adÃ¤quate Kausalzusammenhang nicht gegeben sei (Urk. 2).</w:t>
      </w:r>
    </w:p>
    <w:p>
      <w:r>
        <w:t>Â Â Â Â Â Â Â Â  Die BeschwerdefÃ¼hrerin machte geltend, die von ihr geklagten Beschwerden stÃ¼nden in einem Kausalzusammenhang mit den UnfÃ¤llen vom 30. Oktober 2001 und vom 22. Januar 2002. Ausserdem sei die AdÃ¤quanzprÃ¼fung zu frÃ¼h erfolgt, da Dr. G.___ eine Trainingstherapie zur Verbesserung des Gesundheitszustandes empfohlen habe (Urk. 1).</w:t>
      </w:r>
    </w:p>
    <w:p>
      <w:r>
        <w:t>3.2Â Â Â Â  Es ist unbestritten, dass die unmittelbar nach den Unfallereignissen vom 30. Oktober 2001 und vom 22. Januar 2002 aufgetretenen Beschwerden - sowie die damit verbundene BehandlungsbedÃ¼rftigkeit - unfallkausal waren, so dass die Beschwerdegegnerin leistungspflichtig war (Urk. 8/1-3, Urk. 9/1-9). Ebenso anerkannte die SUVA fÃ¼r den ersten RÃ¼ckfall im Mai 2003 ihre Leistungspflicht (Urk. 9/10-16).</w:t>
      </w:r>
    </w:p>
    <w:p>
      <w:r>
        <w:t>Â Â Â Â Â Â Â Â  Strittig und zu prÃ¼fen ist hingegen der Anspruch auf Versicherungsleistungen fÃ¼r die mit RÃ¼ckfallmeldung vom Oktober 2004 geltend gemachten Beschwerden.</w:t>
      </w:r>
    </w:p>
    <w:p>
      <w:r>
        <w:t>Â Â Â Â Â Â Â Â</w:t>
      </w:r>
    </w:p>
    <w:p>
      <w:r>
        <w:t>4.Â Â Â Â Â Â</w:t>
      </w:r>
    </w:p>
    <w:p>
      <w:r>
        <w:t>4.1Â Â Â Â  FÃ¼r die sich im Zusammenhang mit der KausalitÃ¤t bezÃ¼glich der UnfÃ¤lle vom 30. Oktober 2001 und vom 22. Januar 2002 stellende Frage der Beweislastverteilung ist entscheidend, ob die mit der RÃ¼ckfallmeldung vom Oktober 2004 geltend gemachten Beschwerden Bestandteil eines Beschwerdebildes sind, das seit dem Unfall vom 30. Oktober 2001 beziehungsweise vom 22. Januar 2002 mehr oder weniger kontinuierlich fortbestand. Diesfalls trÃ¼ge die Beschwerdegegnerin gemÃ¤ss den vorstehenden rechtlichen ErwÃ¤gungen (vgl. Erw. 2.4) die Beweislast fÃ¼r das Wegfallen der UnfallkausalitÃ¤t. Sind die Beschwerden aber erst einige Zeit nach dem Abklingen der primÃ¤ren, unfallbedingten Schmerzen neu oder erneut aufgetreten, stÃ¼nden SpÃ¤tfolgen oder ein RÃ¼ckfall zur Diskussion mit der Folge, dass die BeschwerdefÃ¼hrerin fÃ¼r die UnfallkausalitÃ¤t beweisbelastet wÃ¤re beziehungsweise die Folgen der Beweislosigkeit zu tragen hÃ¤tte (vgl. Erw. 2.5).</w:t>
      </w:r>
    </w:p>
    <w:p>
      <w:r>
        <w:t>4.2Â Â Â Â  Sowohl der Unfall vom 22. Januar 2002 wie auch derjenige vom 30. Oktober 2001 fÃ¼hrten zu demselben Beschwerdebild mit Nacken-, Kopf- und RÃ¼ckenschmerzen infolge diagnostiziertem HWS-Distorsionstrauma (Urk. 8/1-2, Urk. 9/1-2, Urk. 9/12). Da die BeschwerdefÃ¼hrerin zum Zeitpunkt des zweiten Unfalles noch in physiotherapeutischer Behandlung war und gewisse Restbeschwerden vorhanden waren (Urk. 9/12/2), ist - entgegen der Auffassung der SUVA (Urk. 9/49) - davon auszugehen, dass sie trotz der 100%igen ArbeitsfÃ¤higkeit im Zeitpunkt des zweiten Unfalles noch immer an Restfolgen des ersten Unfalles litt. Somit fÃ¼hrte der zweite Unfall zu einer Verschlechterung des bereits beeintrÃ¤chtigten Gesundheitszustandes, wobei sich die durch den zweiten Unfall ausgelÃ¶sten Beschwerden mit den bereits bestehenden Beschwerden deckten beziehungsweise diese verstÃ¤rkten.</w:t>
      </w:r>
    </w:p>
    <w:p>
      <w:r>
        <w:t>Â Â Â Â Â Â Â Â  In Bezug auf den Zeitraum zwischen dem Abklingen der Beschwerden nach dem zweiten Unfall vom 22. Januar 2002 beziehungsweise der Wiederaufnahme der 100%igen Arbeit am 27. April 2002 und dem ersten RÃ¼ckfall im Mai 2003 lÃ¤sst sich dem GesprÃ¤ch der Versicherten mit der SUVA vom 23. Juli 2003 sowie dem Bericht von Dr. G.___ vom 3. November 2005 entnehmen, dass leichte Nacken- und Kopfschmerzen sowie Verspannungen aufgetreten seien, die jedoch keine Arztkonsultationen oder Therapien nÃ¶tig gemacht hÃ¤tten. Nach der Wiederaufnahme der angestammten TÃ¤tigkeit nach einer verÃ¼bergehenden VerstÃ¤rkung der Beschwerden im Mai 2003 (erster RÃ¼ckfall) hÃ¤tten unterschwellig Nacken- und Kopfbeschwerden sowie Verspannungen bestanden, welche ebenfalls - bis zum zweiten RÃ¼ckfall im Oktober 2004 - keine Behandlungen und Arztkonsultationen nÃ¶tig gemacht hÃ¤tten (Urk. 9/12/3, Urk. 9/45/2).</w:t>
      </w:r>
    </w:p>
    <w:p>
      <w:r>
        <w:t>4.3Â Â Â Â  Es bestehen somit zwar Hinweise darauf, dass gewisse Beschwerden seit den UnfÃ¤llen vom 30. Oktober 2001 und vom 22. Januar 2002 fortbestanden. Ob sie jedoch als BrÃ¼ckensymptome zu qualifizieren sind, kann offen gelassen werden. Denn selbst wenn BrÃ¼ckensymptome sowie die natÃ¼rliche UnfallkausalitÃ¤t des im Oktober 2004 gemeldeten Beschwerdebildes zu bejahen wÃ¤ren, fehlte es - wie nachfolgend zu zeigen ist - an der AdÃ¤quanz des natÃ¼rlichen Kausalzusammenhangs als weiterem Erfordernis fÃ¼r eine Leistungspflicht der Beschwerdegegnerin (vgl. die Urteile des EidgenÃ¶ssischen Versicherungsgerichts vom 31. Mai 2005 in Sachen P., U 329/03 und vom 10. Oktober 2003 in Sachen S., U 344/02).</w:t>
      </w:r>
    </w:p>
    <w:p>
      <w:r>
        <w:t>Â Â Â Â Â Â Â Â  Dabei ist festzuhalten, dass - entgegen der EinschÃ¤tzung der BeschwerdefÃ¼hrerin (Urk. 1 S. 26) - fÃ¼r die Vornahme der AdÃ¤quanzprÃ¼fung kein Endzustand nach einer Trainingstherapie abzuwarten ist. Dies ergibt sich daraus, dass vorliegend kein Rentenanspruch sondern eine Heilbehandlung strittig ist. Anders als im Falle eines zu prÃ¼fenden Rentenanspruchs ist im Falle einer strittigen Heilbehandlung mit der PrÃ¼fung des adÃ¤quaten Kausalzusammenhanges nicht zuzuwarten, bis ebendiese strittige Behandlung oder Therapie durchgefÃ¼hrt wurde, zumal der adÃ¤quate Kausalzusammenhang zwischen dem neu aufgetretenen Beschwerdebild und dem vorangegangenen Unfall eine Voraussetzung fÃ¼r die Leistungspflicht ist.</w:t>
      </w:r>
    </w:p>
    <w:p>
      <w:r>
        <w:t>5.Â Â Â Â Â Â</w:t>
      </w:r>
    </w:p>
    <w:p>
      <w:r>
        <w:t>5.1Â Â Â Â  Im Rahmen der AdÃ¤quanzprÃ¼fung ist zunÃ¤chst festzuhalten, dass dem zur Diskussion stehenden Beschwerdebild nicht mit Ã¼berwiegender Wahrscheinlichkeit organisch nachweisbare, auf das Unfallereignis zurÃ¼ckzufÃ¼hrende Befunde zugrunde liegen, zumal die durchgefÃ¼hrten Untersuchungen keine objektivierbaren organischen Befunde fÃ¼r die geklagten Nacken- und Kopfschmerzen ergaben, die mit den UnfÃ¤llen in Zusammenhang stehen kÃ¶nnten (Urk. 8/2, Urk. 9/6, Urk. 9/13, Urk. 9/18, Urk. 9/20 Urk. 9/45, Urk. 9/48).</w:t>
      </w:r>
    </w:p>
    <w:p>
      <w:r>
        <w:t>5.2Â Â Â Â  Sowohl das Unfallereignis vom 30. Oktober 2001 wie auch dasjenige vom 22. Januar 2002 kÃ¶nnen in Anbetracht der Darstellung im polizeilichen Unfallprotokoll sowie der biomechanischen Unfallbeurteilungen (Urk. 8/9, Urk. 8/11, Urk. 9/44) hÃ¶chstens als mittelschwer in der leichteren HÃ¤lfte eingestuft werden. In die Beurteilung der UnfalladÃ¤quanz sind daher die von der Rechtsprechung aufgestellten Zusatzkriterien einzubeziehen.</w:t>
      </w:r>
    </w:p>
    <w:p>
      <w:r>
        <w:t>Â Â Â Â Â Â Â Â  Dass weder von besonders dramatischen BegleitumstÃ¤nden noch von besonderer EindrÃ¼cklichkeit der UnfÃ¤lle gesprochen werden kann, bedarf mangels jeglicher Anhaltspunkte hierfÃ¼r keiner nÃ¤heren ErÃ¶rterung. Was sodann das Kriterium der Schwere oder besonderen Art der erlittenen Verletzung anbelangt, so ist darauf hinzuweisen, dass die Diagnose eines HWS-Schleudertraumas fÃ¼r sich allein die Schwere oder besondere Art der erlittenen Verletzung nicht zu begrÃ¼nden vermag (vgl. Urteil des EidgenÃ¶ssischen Versicherungsgerichts vom 31. Mai 2005 in Sachen P., U 329/03, Erw. 3.3.2). Ferner dauerte die Ã¤rztliche Behandlung nicht ungewÃ¶hnlich lange, zumal die BeschwerdefÃ¼hrerin nur fÃ¼r kurze Zeit nach den beiden UnfÃ¤llen in Ã¤rztlicher Behandlung war und wÃ¤hrend langer Phasen weder Ã¤rztliche Behandlungen noch Therapien nÃ¶tig waren (Urk. 8/2, Urk. 9/8, Urk. 9/14, Urk. 9/45/2). Zudem bestehen weder Hinweise auf eine Ã¤rztliche Fehlbehandlung noch auf einen schwierigen Heilungsverlauf beziehungsweise erhebliche Komplikationen. Schliesslich ist unbestritten, dass die BeschwerdefÃ¼hrerin nach jeweils nur kurzer ArbeitsunfÃ¤higkeit ihre Arbeit wieder voll aufgenommen hat, insbesondere auch nach dem zweiten RÃ¼ckfall vom Oktober 2004 (Urk. 9/6-9, Urk. 9/12/3-4, Urk. 9/14, Urk. 9/18, Urk. 9/45). Einzig Dauerbeschwerden im Sinne der genannten Kriterien liegen in einem gewissen Mass vor. Sie sind jedoch nicht als ausgeprÃ¤gt zu betrachten, zumal - abgesehen von den RÃ¼ckfÃ¤llen - weder Arztbesuche noch Therapien nÃ¶tig waren und daraus keine lÃ¤ngerdauernde ArbeitsunfÃ¤higkeit resultierte.</w:t>
      </w:r>
    </w:p>
    <w:p>
      <w:r>
        <w:t>Â Â Â Â Â Â Â Â  Damit ist von den genannten Zusatzkriterien lediglich ein einziges in schwacher AusprÃ¤gung gegeben. Den UnfÃ¤llen vom 30. Oktober 2001 und vom 22. Januar 2002 kommt daher keine rechtlich massgebende Bedeutung fÃ¼r die in der RÃ¼ckfallmeldung vom Oktober 2004 genannten Beschwerden zu, weshalb die SUVA hierfÃ¼r keine Versicherungsleistungen zu erbringen hat.</w:t>
      </w:r>
    </w:p>
    <w:p>
      <w:r>
        <w:rPr>
          <w:b/>
        </w:rPr>
        <w:t>E. 6</w:t>
      </w:r>
    </w:p>
    <w:p>
      <w:r>
        <w:t>Â Â Â Â Â  Die BeschwerdefÃ¼hrerin beantragte, es sei die SUVA zu verpflichten, die Kosten fÃ¼r das Gutachten von Dr. G.___ zu Ã¼bernehmen (Urk. 1).</w:t>
      </w:r>
    </w:p>
    <w:p>
      <w:r>
        <w:t>Â Â Â Â Â Â Â Â  Abgesehen von der Beantwortung der von der BeschwerdefÃ¼hrerin gestellten Zusatzfragen (Urk. 9/52/5-9) entspricht das Gutachten von Dr. G.___ vom 26. Oktober 2005 dem von der SUVA eingeholten Bericht von Dr. G.___ vom 3. November 2005 (Urk. 9/45). Wie aus obigen ErwÃ¤gungen hervorgeht, konnte nicht auf die zusÃ¤tzlichen Schlussfolgerungen von Dr. G.___ im Gutachten vom 26. Oktober 2005 abgestellt werden. Damit hat die BeschwerdefÃ¼hrerin keinen Anspruch auf den Ersatz ihrer Auslagen fÃ¼r das Privatgutachten von Dr. G.___ vom 26. Oktober 2005 (vgl. BGE 115 V 62 f.).</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Schweizerische Unfallversicherungsanstalt</w:t>
      </w:r>
    </w:p>
    <w:p>
      <w:r>
        <w:t>- Rechtsanwalt Dr. Roger Peter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