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UV.2006.00287 vom 31. Januar 2008</w:t>
      </w:r>
    </w:p>
    <w:p>
      <w:r>
        <w:t>ZH Sozialversicherungsgericht, 2008-01-31, DE</w:t>
      </w:r>
    </w:p>
    <w:p>
      <w:r>
        <w:rPr>
          <w:b/>
        </w:rPr>
        <w:t xml:space="preserve">Quelle: </w:t>
      </w:r>
      <w:r>
        <w:t>https://mcp.opencaselaw.ch/entscheid/zh_sozialversicherungsgericht_UV.2006.00287</w:t>
      </w:r>
    </w:p>
    <w:p>
      <w:r>
        <w:t>FR: ZH_SOZIALVERSICHERUNGSGERICHT UV.2006.00287 du 31 janvier 2008</w:t>
      </w:r>
    </w:p>
    <w:p>
      <w:r>
        <w:t>IT: ZH_SOZIALVERSICHERUNGSGERICHT UV.2006.00287 del 31 gennaio 2008</w:t>
      </w:r>
    </w:p>
    <w:p>
      <w:pPr>
        <w:pStyle w:val="Heading2"/>
      </w:pPr>
      <w:r>
        <w:t>Erwägungen</w:t>
      </w:r>
    </w:p>
    <w:p>
      <w:r>
        <w:rPr>
          <w:b/>
        </w:rPr>
        <w:t>E. 2</w:t>
      </w:r>
    </w:p>
    <w:p>
      <w:r>
        <w:t>Â Â Â Â Â  Dagegen liess er am 14. September 2006 Beschwerde erheben mit folgendem Rechtsbegehren (Urk. 1):</w:t>
      </w:r>
    </w:p>
    <w:p>
      <w:r>
        <w:t>Â Â Â Â Â Â Â Â  "1. Es sei der Entscheid der SUVA Luzern vom 16.5.2006 vollumfÃ¤nglich aufzuheben und es sei dem BeschwerdefÃ¼hrer a) eine IntegritÃ¤tsentschÃ¤digung von 35 % bzw. Fr. 37'380.-- zuzusprechen sowie b) die SUVA zu verpflichten, die Kosten fÃ¼r eine Massage pro Woche zu Ã¼bernehmen.</w:t>
      </w:r>
    </w:p>
    <w:p>
      <w:r>
        <w:t>Â Â Â Â Â Â Â Â  2. Eventualiter sei die SUVA zu verpflichten, ein Gutachten in Auftrag zu geben, welches neben der orthopÃ¤dischen auch die neurologische Problematik beim BeschwerdefÃ¼hrer beurteilt.</w:t>
      </w:r>
    </w:p>
    <w:p>
      <w:r>
        <w:t>Â Â Â Â Â Â Â Â  3. Alles unter Kosten- und EntschÃ¤digungsfolgen zu Lasten der SUVA."</w:t>
      </w:r>
    </w:p>
    <w:p>
      <w:r>
        <w:t>Â Â Â Â Â Â Â Â  Mit Beschwerdeantwort vom 20. November 2006 beantragte die SUVA die Abweisung der Beschwerde und reichte zudem eine Ã¤rztliche Beurteilung durch Dr. med. E.___, Facharzt fÃ¼r OrthopÃ¤dische Chirurgie, Abteilung Versicherungsmedizin der SUVA, vom 31. Oktober 2006 ins Recht (Urk. 7, Urk. 9/113). In der Replik vom 6. Februar 2007 hielt der BeschwerdefÃ¼hrer an seinem Standpunkt fest und reichte den Bericht von Dr. med. H.___, leitender Arzt der Unfallchirurgie am Kantonsspital I.___, vom 12. Januar 2007 ein (Urk. 13, Urk. 14/3). In der Duplik vom 14. MÃ¤rz 2007 hielt die SUVA ebenfalls an ihrem Standpunkt fest (Urk. 18). Am 15. MÃ¤rz 2007 wurde der Schriftenwechsel geschlossen.</w:t>
      </w:r>
    </w:p>
    <w:p>
      <w:r>
        <w:t>Â Â Â Â Â Â Â Â  Auf die Vorbringen der Parteien wird, soweit erforderlich, in den ErwÃ¤gungen eingegangen.</w:t>
      </w:r>
    </w:p>
    <w:p>
      <w:r>
        <w:t>Das Gericht zieht in ErwÃ¤gung:</w:t>
      </w:r>
    </w:p>
    <w:p>
      <w:r>
        <w:t>1.Â Â Â Â Â Â  Die SUVA hat die Bestimmungen und GrundsÃ¤tze Ã¼ber den Anspruch auf Leistungen der Unfallversicherung (Art. 6 Abs. 1 Bundesgesetzes Ã¼ber die Unfallversicherung, UVG) sowie den fÃ¼r die Leistungspflicht des UVG-Versicherers vorausgesetzten natÃ¼rlichen Kausalzusammenhang zwischen Unfallereignis und eingetretenem Schaden zutreffend dargelegt. Richtig sind auch die AusfÃ¼hrungen zum Anspruch auf eine IntegritÃ¤tsentschÃ¤digung (Art. 24 UVG) und deren Bemessung (Art. 25 Abs. 1 UVG). Darauf wird verwiesen.</w:t>
      </w:r>
    </w:p>
    <w:p>
      <w:r>
        <w:t>Â Â Â Â Â Â Â Â</w:t>
      </w:r>
    </w:p>
    <w:p>
      <w:r>
        <w:t>2.Â Â Â Â Â Â  Die SUVA stellte im angefochtenen Einspracheentscheid vom 16. Mai 2006 gestÃ¼tzt auf den Bericht von Dr. M.___ vom 28. Dezember 2005 fest, ein kausaler Zusammenhang zwischen dem Unfall bzw. der Knieverletzung und den vom BeschwerdefÃ¼hrer geltend gemachten Schulter-, Nacken- und Kopfbeschwerden sei zu verneinen. Dass Kniebeschwerden zu diesen Beschwerden fÃ¼hrten, sei grundsÃ¤tzlich nicht nachvollziehbar. Diese Beschwerden seien auch ohne Unfall in der BevÃ¶lkerung weit verbreitet. Ein Anspruch des BeschwerdefÃ¼hrers auf Ãbernahme der Behandlungskosten durch die SUVA bestehe damit nicht. Im Weiteren ging die SUVA gestÃ¼tzt auf den Bericht von Dr. M.___ davon aus, dass der IntegritÃ¤tsschaden in Form einer mÃ¤ssigen Kniearthrose mit 5 % zu bemessen sei.</w:t>
      </w:r>
    </w:p>
    <w:p>
      <w:r>
        <w:t>Â Â Â Â Â Â Â Â  Der BeschwerdefÃ¼hrer machte demgegenÃ¼ber geltend, die UnfallkausalitÃ¤t der geltend gemachten Schulter-, Nacken- und Kopfbeschwerden sei zu bejahen (Urk. 1, Urk. 13). Zur BegrÃ¼ndung fÃ¼hrte er aus, die durch den Unfall verursachte dritte Knieoperation rechts und die dadurch erzwungene kÃ¶rperliche Schonung hÃ¤tten zu einer MuskelrÃ¼ckbildung am rechten Oberschenkel und gleichzeitig zu einer erheblichen Gewichtszunahme beim BeschwerdefÃ¼hrer gefÃ¼hrt. Diese UmstÃ¤nde sowie die UnstabilitÃ¤t des Kniegelenkes als Folge des fehlenden Innenmeniskus hÃ¤tten zu einer Mehrbelastung des rechten Beines und in der Folge zu einer Fehlbelastung der WirbelsÃ¤ule mit daraus resultierenden Schulter- Nacken- und Kopfbeschwerden gefÃ¼hrt. Dr. H.___ habe in seinem Bericht vom 12. Januar 2007 einen Zusammenhang zwischen den Kniebeschwerden und den vom BeschwerdefÃ¼hrer geltend gemachten Beschwerden herstellen kÃ¶nnen. In Bezug auf die IntegritÃ¤tsentschÃ¤digung machte der BeschwerdefÃ¼hrer geltend, der IntegritÃ¤tsschaden sei mit 35 % zu bemessen, da lÃ¤ngerfristig mit einer schweren Kniearthose zu rechnen sei (vgl. Urk. 13 S. 5).</w:t>
      </w:r>
    </w:p>
    <w:p>
      <w:r>
        <w:rPr>
          <w:b/>
        </w:rPr>
        <w:t>E. 3</w:t>
      </w:r>
    </w:p>
    <w:p>
      <w:r>
        <w:t>3.1Â Â Â Â  Dr. M.___ fÃ¼hrte im Bericht vom 28. Dezember 2005 Ã¼ber die Abschlussuntersuchung gleichentags aus, der BeschwerdefÃ¼hrer leide gemÃ¤ss seinen eigenen Angaben hÃ¤ufig an migrÃ¤neartigen Kopfschmerzen sowie Verspannungen im gesamten RÃ¼ckenbereich und habe seit dem Unfall erheblich an Gewicht zugenommen (Urk. 9/102). Als Befunde fÃ¼hrte Dr. M.___ an, das Gangbild sei hinkfrei, flÃ¼ssig und Farbe und Behaarung der Beine seien symmetrisch. Atrophien der Muskulatur an Ober- und Unterschenkel seien nicht erkennbar. Die Ober- und UnterschenkelumfÃ¤nge seien weitgehend seitengleich (Oberschenkelumfang 20 cm oberhalb innerem Kniegelenkspalt: - 1cm rechts). In entspannter RÃ¼ckenlage seien die BeinlÃ¤ngen gleich. Die Fusssohlenbeschwielung sei symmetrisch. Der neurologische Befund der unteren ExtremitÃ¤ten sei unauffÃ¤llig, insbesondere seien keine sensiblen oder motorischen AusfÃ¤lle nachweisbar.</w:t>
      </w:r>
    </w:p>
    <w:p>
      <w:r>
        <w:t>Â Â Â Â Â Â Â Â  Zum rechten Kniegelenk stellte Dr. M.___ fest, ein Gelenkserguss sei nicht feststellbar, eine ÃberwÃ¤rmung liege nicht vor. Es bestehe ein Druckschmerz anteromedial Ã¼ber dem Kniegelenksspalt, aber kein Patelladruck- oder Schiebeschmerz. Das Knie sei frei beweglich und die BandfÃ¼hrung stabil.</w:t>
      </w:r>
    </w:p>
    <w:p>
      <w:r>
        <w:t>Â Â Â Â Â Â Â Â  Zu den vom Radiodiagnostischen Institut S.___ angefertigten RÃ¶ntgenbildern des rechten Kniegelenks vom 28. Dezember 2006 (Urk. 9/95), welche gemÃ¤ss Beschrieb abgesehen von einem FrÃ¼hosteophyten als Zeichen einer beginnenden Chondromalacia patellae keine gonarthrotische VerÃ¤nderungen ergaben, fÃ¼hrte Dr. M.___ aus, die Bilder zeigten einen verschmÃ¤lerten medialen Gelenksspalt sowie diskrete osteophytÃ¤re Ausziehungen am lateralen Femurcondylus ohne Hinweise auf eine Osteodystrophie.</w:t>
      </w:r>
    </w:p>
    <w:p>
      <w:r>
        <w:t>Â Â Â Â Â Â Â Â  Unter der Rubrik "Beurteilung" hielt Dr. M.___ fest, 13 Jahre nach der Ruptur des vorderen Kreuzbandes rechts und insgesamt drei Operationen zeige sich ein insgesamt funktionell gutes Ergebnis. Die Verletzungsfolgen am rechten Kniegelenk bestÃ¼nden im Verlust des Innenmeniskus, im Ersatz des vorderen Kreuzbandes mittels kÃ¶rpereigener Quadrizepssehne und in einer beginnenden Gonarthrose. In der bisher ausgeÃ¼bten TÃ¤tigkeit als Aussendienstmitarbeiter sei der BeschwerdefÃ¼hrer uneingeschrÃ¤nkt arbeitsfÃ¤hig. Das Unfallereignis habe einen IntegritÃ¤tsschaden im rechten Kniegelenk bewirkt. Der Schaden sei in Form einer als mÃ¤ssig zu bezeichnenden femorotibialen Gonarthrose gestÃ¼tzt auf die Tabelle 5 der SUVA-Richtlinien mit 5 % zu bemessen (Urk. 9/101). Schliesslich stellte Dr. Merz fest, der BeschwerdefÃ¼hrer sei Ã¼berzeugt, dass die nach der zweiten Operation aufgetretenen Nackenverspannungen und Kopfschmerzen letztlich auf den Unfall bzw. die Knieverletzung zurÃ¼ckzufÃ¼hren seien. Auch die Gewichtszunahme sei darauf zurÃ¼ckzufÃ¼hren. Er habe dem BeschwerdefÃ¼hrer erlÃ¤utert, dass eine KniebinnenlÃ¤sion nach der medizinischen Erfahrung nicht als Ursache dieser Beschwerden angesehen werden kÃ¶nne. Aus chirurgisch-orthopÃ¤discher Sicht sei hier festzustellen, dass der natÃ¼rliche Kausalzusammenhang zwischen der KniebinnenlÃ¤sion und den vom BeschwerdefÃ¼hrer geltend gemachten cervicalen WirbelsÃ¤ulenbeschwerden und Kopfschmerzen nicht gegeben sei.Â</w:t>
      </w:r>
    </w:p>
    <w:p>
      <w:r>
        <w:t>3.2Â Â Â Â  Dr. E.___ schloss in seiner Ã¤rztlichen Beurteilung vom 31. Oktober 2006 eine UnfallkausalitÃ¤t der vom BeschwerdefÃ¼hrer geltend gemachten Schulter-, Kopf- und Nackenbeschwerde ebenfalls aus (Urk. 9/113). Er stellte fest, dass die Hypothese, dass der weitgehend fehlende mediale Meniskus Ã¼ber mehrere kausale Teilschritte (Ãberlastung des Gelenkknorpels / vorzeitige Arthrose / ungleichmÃ¤ssige Belastung der Beine / Fehlbelastung der LendenwirbelsÃ¤ule / Fehlbelastung der HalswirbelsÃ¤ule) schliesslich zu RÃ¼cken-, Nacken- und Kopfbeschwerden gefÃ¼hrt habe, Ã¤usserst gesucht sei. Bis zur Fehlbelastung hin und allenfalls bis zu daraus entstandenen lumbalen RÃ¼ckenschmerzen kÃ¶nnten die einzelnen Teilschritte noch irgendwie logisch miteinander verbunden werden. Bei Nacken- und Kopfbeschwerden sei ein theoretischer Ansatz fÃ¼r einen Zusammenhang nicht mehr zu finden. Nacken- und Kopfschmerzen gehÃ¶rten zu den hÃ¤ufigsten Beschwerden am Bewegungsapparat oder im neurologischen Fachgebiet Ã¼berhaupt. Oft sei der Grund dafÃ¼r nicht bekannt. Dass solche Beschwerden ihren Grund in einem subtotal entfernten Meniskus oder einem mehrfach wegen vorderer Kreuzbandruptur operiertem voll beweglichen und weitgehend stabilem Knie ohne nennenswerte Arthrose habe, entbehre einer seriÃ¶sen medizinischen Grundlage.</w:t>
      </w:r>
    </w:p>
    <w:p>
      <w:r>
        <w:t>Â Â Â Â Â Â Â Â  Im Weiteren fÃ¼hrte er an, radiologisch zeige sich das rechte Kniegelenk erstaunlich gut erhalten, namentlich ohne arthrotische VerÃ¤nderungen. Von einer erhebliche Pangonarthose kÃ¶nne daher nicht ausgegangen werden. ErwartungsgemÃ¤ss liege nach dreimaliger vorderer Kreuzbandersatzplastik eine gewisse RestinstabilitÃ¤t vor, welche aber als relativ gering einzustufen sei.</w:t>
      </w:r>
    </w:p>
    <w:p>
      <w:r>
        <w:t>3.3Â Â Â Â  Dr. H.___ fÃ¼hrte in seinem Bericht vom 12. Januar 2007 eingangs aus, der BeschwerdefÃ¼hrer habe ihn gebeten, seinen Zustand zu beurteilen im Hinblick auf Frage, ob ein Zusammenhang des Knieleidens mit den muskulo-skelettalen Beschwerden im oberen Thoraxbereich bestehe (Urk. 14/3). Zur klinischen Untersuchung fÃ¼hrte er im Wesentlichen aus, es habe sich ein flÃ¼ssiger und hinkfreier Gang bei willentlicher Schonhaltung und leichter O-Beinhaltung in der Beinachse, eine symmetrische Kniegelenksfunktion sowie eine seitlich symmetrische StabilitÃ¤t gezeigt. Als RÃ¶ntgenbefund hielt er fest, es sei eine leichte Femoropatellaarthrose rechts feststellbar gewesen. Unter "Beurteilung" fÃ¼hrte er aus, aufgrund der ErklÃ¤rung und Aussage des BeschwerdefÃ¼hrers kÃ¶nne er durchaus einen Zusammenhang des Knieleidens mit den geÃ¤usserten muskuloskelettalen Beschwerden im oberen Thoraxbereich herstellen. Durch die Schonhaltung im Bein rechts, die der BeschwerdefÃ¼hrer einnehmen mÃ¼sse, um mÃ¶glichst lange ohne Beschwerde gehen zu kÃ¶nnen (meist 20-30 Minuten) bewege er sich in einer modifizierten KÃ¶rperhaltung. Durch die Knieverletzung habe er seine sportlichen AktivitÃ¤ten fast vollstÃ¤ndig einschrÃ¤nken mÃ¼ssen und entsprechend an Gewicht zugenommen. Durch die Kombination der verÃ¤nderten KÃ¶rperhaltung und der Gewichtszunahme kÃ¶nnten die vom BeschwerdefÃ¼hrer geltend gemachten Beschwerden erklÃ¤rt werden und es bestehe ein gewisser Zusammenhang zu den Kniebeschwerden.Â</w:t>
      </w:r>
    </w:p>
    <w:p>
      <w:r>
        <w:rPr>
          <w:b/>
        </w:rPr>
        <w:t>E. 4</w:t>
      </w:r>
    </w:p>
    <w:p>
      <w:r>
        <w:t>4.1Â Â Â Â  Zu prÃ¼fen bleibt der Anspruch auf IntegritÃ¤tsentschÃ¤digung. WÃ¤hrend die SUVA die IntegritÃ¤tseinbusse gestÃ¼tzt auf den Bericht des Kreisarztes Dr. M.___ vom 28. Dezember 2005 mit 5 % bemessen hat, machte der BeschwerdefÃ¼hrer einen IntegritÃ¤tsschaden von 35 % geltend (Urk. 2, Urk. 9/102, Urk. 9/101). Zur BegrÃ¼ndung fÃ¼hrte er an, im Zeitpunkt des Einspracheentscheides habe mit einer Zunahme der unfallbedingten Kniearthrose gerechnet werden mÃ¼ssen, was bei der Bemessung des IntegritÃ¤tsschadens als voraussehbare Verschlimmerung hÃ¤tte berÃ¼cksichtigt werden mÃ¼ssen (Urk. 1 S. 5, Urk. 13 S. 5).</w:t>
      </w:r>
    </w:p>
    <w:p>
      <w:r>
        <w:t>4.2Â Â Â Â  AnlÃ¤sslich der bei der kreisÃ¤rztlichen Abschlussuntersuchung vom 28. Dezember 2005 vorgenommenen Beurteilung hat Dr. M.___ den IntegritÃ¤tsschaden im rechten Knie als beginnende Pangonarthrose (in Form einer mÃ¤ssig zu bezeichnenden femorotibialen Gonarthrose) mit 5 % bemessen (Urk. 9/101, Urk. 9/102). Seine Beurteilung steht in Einklang mit den Ã¼brigen medizinischen Berichten. Insbesondere hat auch Dr. H.___ in seinem Bericht vom 12. Januar 2007 nur eine leichte Gonarthrose erhoben (Urk. 14/3).</w:t>
      </w:r>
    </w:p>
    <w:p>
      <w:r>
        <w:t>Â Â Â Â Â Â Â Â  Laut Tabelle 5 (IntegritÃ¤tsentschÃ¤digung bei Arthrosen) der von der SUVA in ErgÃ¤nzung zur bundesrÃ¤tlichen Skala von Anhang 3 zur Verordnung Ã¼ber die Unfallversicherung (UVV) aufgestellten Richtwerte, auf welche praxisgemÃ¤ss abgestellt werden kann (BGE 116 V 157 Erw. 3 a mit Hinweisen), ist der IntegritÃ¤tsschaden bei einer mÃ¤ssigen Arthrose in Form einer femorotibialen Arthrose mit 5-15 % zu bemessen. Wenn Dr. M.___ den bestehenden IntegritÃ¤tsschaden mit 5 % bemessen hat, so lÃ¤sst sich dies nicht beanstanden.</w:t>
      </w:r>
    </w:p>
    <w:p>
      <w:r>
        <w:t>Â Â Â Â Â Â Â Â  Das Vorbringen des BeschwerdefÃ¼hrers, dass die Prognose schlecht und eine schwere Pangonarthrose zu erwarten sei, ist unbegrÃ¼ndet. Denn eine voraussehbare Verschlimmerung des IntegritÃ¤tsschadens im Sinne von Art. 36 Abs. 4 Satz 1 UVV, die bei der Bemessung des IntegritÃ¤tsschadens zu berÃ¼cksichtigen ist, setzt voraus, dass die Verschlimmerung im Zeitpunkt der Festsetzung der IntegritÃ¤tsentschÃ¤digung als wahrscheinlich prognostiziert wird, wogegen die blosse MÃ¶glichkeit einer Verschlimmerung des IntegritÃ¤tsschadens nicht genÃ¼gt (Urteil des EidgenÃ¶ssischen Versicherungsgerichts in Sachen U. vom 11. November 2003, U 362/00, Erw. 4.2). Von einer wahrscheinlichen Verschlechterung des Zustandsbildes des rechten Knies gingen indessen weder der Kreisarzt noch die anderen Ãrzte aus (Urk. 14/3, Urk. 9/113). Im Weiteren finden sich in den medizinischen Akten auch keine Anhaltspunkte dafÃ¼r, dass lÃ¤ngerfristig mit Ã¼berwiegender Wahrscheinlichkeit eine schwere Pangonarthrose zu erwarten ist.</w:t>
      </w:r>
    </w:p>
    <w:p>
      <w:r>
        <w:t>Â Â Â Â Â Â Â Â  Unter diesen UmstÃ¤nden hat die SUVA dem BeschwerdefÃ¼hrer damit zu Recht eine IntegritÃ¤tsentschÃ¤digung von 5 % zugesprochen.</w:t>
      </w:r>
    </w:p>
    <w:p>
      <w:r>
        <w:t>5.Â Â Â Â Â Â  Nach dem Gesagten erweist sich der angefochtene Einspracheentscheid der SUVA vom 16. Mai 2006 als rechtens,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Schweizerische Unfallversicherungsanstalt</w:t>
      </w:r>
    </w:p>
    <w:p>
      <w:r>
        <w:t>- RechtsanwÃ¤ltin Renata Hajek Saxer</w:t>
      </w:r>
    </w:p>
    <w:p>
      <w:r>
        <w:t>- Bundesamt fÃ¼r Gesundheit</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