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UV.2006.00276 vom 12. April 2007</w:t>
      </w:r>
    </w:p>
    <w:p>
      <w:r>
        <w:t>ZH Sozialversicherungsgericht, 2007-04-12, DE</w:t>
      </w:r>
    </w:p>
    <w:p>
      <w:r>
        <w:rPr>
          <w:b/>
        </w:rPr>
        <w:t xml:space="preserve">Quelle: </w:t>
      </w:r>
      <w:r>
        <w:t>https://mcp.opencaselaw.ch/entscheid/zh_sozialversicherungsgericht_UV.2006.00276</w:t>
      </w:r>
    </w:p>
    <w:p>
      <w:r>
        <w:t>FR: ZH_SOZIALVERSICHERUNGSGERICHT UV.2006.00276 du 12 avril 2007</w:t>
      </w:r>
    </w:p>
    <w:p>
      <w:r>
        <w:t>IT: ZH_SOZIALVERSICHERUNGSGERICHT UV.2006.00276 del 12 aprile 2007</w:t>
      </w:r>
    </w:p>
    <w:p>
      <w:pPr>
        <w:pStyle w:val="Heading2"/>
      </w:pPr>
      <w:r>
        <w:t>Erwägungen</w:t>
      </w:r>
    </w:p>
    <w:p>
      <w:r>
        <w:rPr>
          <w:b/>
        </w:rPr>
        <w:t>E. 3</w:t>
      </w:r>
    </w:p>
    <w:p>
      <w:r>
        <w:t>3.1Â Â Â Â  Unbestritten ist, dass das Ereignis vom 23. Januar 2006 die Kriterien eines Unfalls gemÃ¤ss Art. 4 des Bundesgesetzes Ã¼ber den Allgemeinen Teil des Sozialversicherungsrechts (ATSG) im Sinne einer plÃ¶tzlichen, nicht beabsichtigten schÃ¤digenden Einwirkung eines ungewÃ¶hnlichen Ã¤usseren Faktors auf den menschlichen KÃ¶rper, die eine BeeintrÃ¤chtigung der kÃ¶rperlichen, geistigen oder psychischen Gesundheit oder den Tod zur Folge hat, nicht erfÃ¼llt (Urk. 1 S. 1 und Urk. 2 S. 3-6), da insbesondere das Kriterium des ungewÃ¶hnlichen Ã¤usseren Faktors (vgl. BGE 129 V 404 Erw. 2.1) und dort in erster Linie die Programmwidrigkeit nicht vorliegen (vgl. BGE 130 V 177 Erw. 2.1).</w:t>
      </w:r>
    </w:p>
    <w:p>
      <w:r>
        <w:t>3.2Â Â Â Â  Streitig und zu prÃ¼fen ist hingegen, ob die Beschwerdegegnerin ihre Leistungspflicht in Bezug auf das Ereignis vom 23. Januar 2006 mangels Vorliegens einer unfallÃ¤hnlichen KÃ¶rperschÃ¤digung zu Recht verneint hat.</w:t>
      </w:r>
    </w:p>
    <w:p>
      <w:r>
        <w:t>Â Â Â Â Â Â Â Â  Die Achillessehnenruptur fÃ¤llt als Sehnenriss grundsÃ¤tzlich unter die in Art. 9 Abs. 2 UVV abschliessend aufgezÃ¤hlten KÃ¶rperschÃ¤digungen. Indessen fragt es sich, ob auch die Voraussetzung eines Ã¤usseren Ereignisses, d.h. eines ausserhalb des KÃ¶rpers liegenden, objektiv feststellbaren, sinnfÃ¤lligen, eben unfallÃ¤hnlichen Vorfalles gegeben ist. Â</w:t>
      </w:r>
    </w:p>
    <w:p>
      <w:r>
        <w:t>3.3Â Â Â Â  Die Beschwerdegegnerin stellt sich dabei insbesondere auf den Standpunkt, es kÃ¶nne nicht mit dem Beweisgrad der Ã¼berwiegenden Wahrscheinlichkeit davon ausgegangen werden, dass es im Rahmen des Badminton-Spiels zusÃ¤tzlich zu einem HÃ¤ngenbleiben oder Stolpern gekommen sei, wie dies der Beigeladene - im Gegensatz zu seiner Schilderung des Geschehensablaufes - neu behaupte. Die Verletzung habe sich vielmehr im Rahmen der beim Badminton Ã¼blichen Bewegungen zugezogen. Es liege keine unfallÃ¤hnliche KÃ¶rperschÃ¤digung vor, weil der die Verletzung auslÃ¶sende Faktor das Merkmal der SinnfÃ¤lligkeit nicht erfÃ¼lle (Urk. 2 S. 3 ff.). DemgegenÃ¼ber bringt die BeschwerdefÃ¼hrerin vor, es liege mit der Diagnose des Achillessehnenrisses ein Sehnenriss gemÃ¤ss Art. 9 Abs. 2 UVV vor. Der vorliegende Fall sei mit Entscheiden vergleichbar, wo das EVG das Vorliegen einer unfallÃ¤hnlichen KÃ¶rperschÃ¤digung bei einem Skilehrer, der sich beim Carving-Skifahren eine Innenbandverletzung zugezogen habe, bejaht habe. Ebenso verhalte es ich im Fall eines Angestellten eines Fitness-Centers, der beim AufrÃ¤umen von Gewichten Scheiben von mehreren Kilo vom Boden aufheben und in einigen Metern Entfernung in gebÃ¼ckter Haltung wieder habe abstellen wollen und dabei heftige Schmerzen im RÃ¼cken verspÃ¼rt habe. Dasselbe liege vor bei einem Fussballspieler, der sich im Training eine Zerrung der Adduktorenmuskeln zugezogen habe. Der Beigeladene spiele nicht von Berufes wegen Badminton, sodass es sich nicht um eine alltÃ¤gliche TÃ¤tigkeit handle, sondern um eine gewisse GefÃ¤hrdung beinhaltende, schnelle Reaktionen und Bewegungen erfordernde Sportart, weshalb von SinnfÃ¤lligkeit auszugehen sei (Urk. 1 f.).</w:t>
      </w:r>
    </w:p>
    <w:p>
      <w:r>
        <w:t>4.Â Â Â Â Â Â</w:t>
      </w:r>
    </w:p>
    <w:p>
      <w:r>
        <w:t>4.1Â Â Â Â  Dr. B.___ diagnostizierte als erstbehandelnder Arzt eine Achillessehnenruptur rechts. Zum Unfallhergang fÃ¼hrte er aus: Badmintonspielen (Abstoppbewegung, Urk. 6/ZM1). Der Versicherte wurde am 24. Januar 2006 im C.___ operiert und dort bis zum 26. Januar 2006 stationÃ¤r behandelt (Urk. 6/ZM3). Danach war er bis zum 23. Februar 2006 zu 100 % und ab dem 24. Februar 2006 zu 50 % arbeitsunfÃ¤hig, bis er seine ErwerbstÃ¤tigkeit am 18. MÃ¤rz 2006 wieder vollstÃ¤ndig aufnehmen konnte (Urk. 6//ZM4).</w:t>
      </w:r>
    </w:p>
    <w:p>
      <w:r>
        <w:t>4.2Â Â Â Â  Die Schadenmeldung zu HÃ¤nden der Beschwerdegegnerin lautet dahingehend, dass dem Versicherten anlÃ¤sslich des internen Sporttages der A.___ am 23. Januar 2006 wÃ¤hrend des Badmintonspiels ohne Fremdeinwirkung die Achillessehne am rechten Fuss gerissen war (Urk. 6/Z1).</w:t>
      </w:r>
    </w:p>
    <w:p>
      <w:r>
        <w:t>4.3Â Â Â Â  Der Versicherte schilderte den Hergang des Ereignisses folgendermassen: ERFA-Veranstaltung des Arbeitsgebers mit halbtÃ¤gigem Sportteil. WÃ¤hrend des Badminton-Spiels (nach ca. 3/4 Stunden) sei die Achillessehne (ohne Fremdeinwirkung) gerissen. Er habe diese TÃ¤tigkeit schon frÃ¼her verrichtet, aber seit Ã¼ber zehn Jahren nicht mehr (Urk. 6/Z6).</w:t>
      </w:r>
    </w:p>
    <w:p>
      <w:r>
        <w:t>4.4Â Â Â Â  In der Einsprache - mithin nach Kenntnis der ablehnenden VerfÃ¼gung - brachte der BeschwerdefÃ¼hrer erstmals vor, er habe zwar in der Hergangsschilderung ausgefÃ¼hrt, der Gesundheitsschaden sei ohne Fremdeinwirkung entstanden. Er habe dies indessen als Laie so verstanden, dass keine weitere Person involviert gewesen sei, d.h. seinen Mitspieler keine Schuld treffe. Der Sehnenriss sei indessen nicht "einfach so" beim Rennen passiert, vielmehr sei dies beim HÃ¤ngenbleiben bzw. Stolpern auf dem Hallenboden geschehen (Urk. 6/Z13).</w:t>
      </w:r>
    </w:p>
    <w:p>
      <w:r>
        <w:t>4.5Â Â Â Â  Mit der Beschwerdegegnerin (Urk. 2 S. 3 f.) ist dafÃ¼r zu halten, dass aufgrund der AusfÃ¼hrungen des Versicherten in ihrem Formular "Hergangsschilderung", welches eine prÃ¤zise, detaillierte und vollstÃ¤ndige Schilderung des schÃ¤digenden Vorgangs verlangt (Urk. 6/Z6), nicht davon ausgegangen werden kann, dass der Versicherte, wÃ¤re es tatsÃ¤chlich zu einem Bewegungsablauf wie HÃ¤ngenbleiben oder Stolpern gekommen, dies nicht auch erwÃ¤hnt hÃ¤tte. In diesem Zusammenhang wies die Beschwerdegegnerin Ã¼berdies zu Recht auf dieÂ  Maxime hin, dass in beweismÃ¤ssiger Hinsicht den "Aussagen der ersten StundeÂ in der Regel grÃ¶sseres Gewicht zukommt als spÃ¤teren Darstellungen (vgl. Erw. 2.3), was hier sinnfÃ¤llig ist, erfolgte doch die anderslautende Darstellung des Ereignisses durch den Versicherten nachdem er die VerfÃ¼gung erhalten hatte, womit die Beschwerdegegnerin ihre Leistungspflicht vereint hatte (vgl. RKUV 2004 Nr. U 515 S. 420 Erw. 1.2 mit Hinweisen). Sofern der Unfallversicherer die tatsÃ¤chlichen VerhÃ¤ltnisse mittels FrageblÃ¤ttern detailliert erhoben und damit seine Verpflichtung zur richtigen und vollstÃ¤ndigen Feststellung des rechtserheblichen Sachverhalts erfÃ¼llt hat, Ã¼berzeugt es rechtsprechungsgemÃ¤ss nicht, wenn die versicherte Person den entsprechenden Sachverhalt erst nach der abschlÃ¤gigen, einlÃ¤sslich begrÃ¼ndeten VerfÃ¼gung darlegt; der Unfallversicherer ist nicht gehalten, diesfalls die versicherte Person zur weiteren Substantiierung des gemeldeten Geschehnisses aufzufordern (RKUV 2004 Nr. U 515 S. 422 Erw. 2.2 mit Hinweisen). Der Hinweis des Versicherten, das Begleitblatt der Beschwerdegegnerin zum Formular habe nur das vollstÃ¤ndige AusfÃ¼llen, die Unterzeichnung und die Retournierung verlangt, vermag vor dieser Rechtsprechung nicht zu Ã¼berzeugen. Nach dem Beweisgrad der Ã¼berwiegenden Wahrscheinlichkeit ist somit erstellt, dass die gesundheitliche SchÃ¤digung im Rahmen der Ã¼blichen BewegungsablÃ¤ufe des Badmintonspiels mit kurzen und schnellen Bewegungen auf den Ball zu und von ihn weg geschehen ist. Diese Sachverhaltsdarstellung steht zudem im Einklang mit der AusfÃ¼hrung von Dr. B.___, der im Zusammenhang mit dem Achillessehnenriss eine Abstoppbewegung schilderte (Urk. 6/ZM1).</w:t>
      </w:r>
    </w:p>
    <w:p>
      <w:r>
        <w:t>4.6Â Â Â Â  Die Beschwerdegegnerin wies in Bezug auf die von der BeschwerdefÃ¼hrerin ausgefÃ¼hrten Beispiele, welche die SinnfÃ¤lligkeit und das erhÃ¶hte GefÃ¤hrdungspotential des Badmintonspiels fÃ¼r den Versicherten darlegen sollten (Urk. 1 S. 2), zudem zu Recht darauf hin, dass die BeschwerdefÃ¼hrerin daraus nichts zu ihren Gunsten ableiten kÃ¶nne (Urk. 2 S. 8 ff. und Urk. 5 S. 3 ff.).</w:t>
      </w:r>
    </w:p>
    <w:p>
      <w:r>
        <w:t>4.6.1Â Â  Im Fall des Fitness-Center-Mitarbeiters, welcher beim AufrÃ¤umen Gewichte vom Boden aufhob, welche er in sechs Metern Entfernung wieder abstellen wollte, wobei er einen "Zwick" in der HÃ¶he Lenden-/Brustwirbel spÃ¼rte (BGE 116 V 145), Ã¤usserte sich das EVG einlÃ¤sslich zur Frage, warum die Lumbago und die Diskushernie sich nicht unter eine unfallÃ¤hnliche KÃ¶rperschÃ¤digung subsumieren liessen (S. 154 Erw. 5c). Ein selbstÃ¤ndiger Befund, beispielsweise eine Muskelzerrung, welche unter die unfallÃ¤hnlichen KÃ¶rperschÃ¤digungen fallen kann (Art. 9 Abs. 2 lit. e UVV), liess sich nicht erheben (S. 156 Erw. 7).</w:t>
      </w:r>
    </w:p>
    <w:p>
      <w:r>
        <w:t>4.6.2Â Â  Der Hinweis der BeschwerdefÃ¼hrerin auf BGE 129 V 469 ff. ist unter Bezugnahme auf die Tatsache, dass der Versicherte nicht alltÃ¤glich Badminton spielt und diese (sportliche) TÃ¤tigkeit ein GefÃ¤hrdungspotential beinhaltet, insofern nicht zutreffend, als das EVG auf S. 470 (Erw. 4.2.2) lediglich festhielt, dass die Bejahung eines Ã¤usseren, auf den menschlichen KÃ¶rper schÃ¤digend einwirkenden Faktors stets ein Geschehen verlange, dem ein gewisses gesteigertes GefÃ¤hrdungspotenzial innewohne. Das sei zu bejahen, wenn die zum einschiessenden Schmerz fÃ¼hrende TÃ¤tigkeit im Rahmen einer allgemein gesteigerten Gefahrenlage vorgenommen werde, wie dies etwa fÃ¼r viele sportliche BetÃ¤tigungen zutreffen kÃ¶nne. Aus dieser Kann-Formulierung kann nicht abgeleitet werden, jegliche sportliche TÃ¤tigkeiten fÃ¼hre zu einem Ã¤usseren schÃ¤digenden Faktor.</w:t>
      </w:r>
    </w:p>
    <w:p>
      <w:r>
        <w:t>Â Â Â Â Â Â Â Â  In Bezug auf die Subsumption der bei einem Berufsfussballspieler anlÃ¤sslich eines Trainings aufgetretenen Muskelzerrung im Bereich der proximalen Adduktoren durch das EVG unter die unfallÃ¤hnlichen KÃ¶rperschÃ¤digungen weist die Beschwerdegegnerin zu Recht darauf hin (Urk. 2 S. 8 und Urk. 5 S. 4), dass der Entscheid (vom 10. Dezember 2001 in Sachen A., U 20/00) keinen Aufschluss darÃ¼ber gibt, wie sich die GesundheitsschÃ¤digung zugetragen hat, sodass er fÃ¼r die Beantwortung der vorliegenden Frage ohne Bedeutung ist.</w:t>
      </w:r>
    </w:p>
    <w:p>
      <w:r>
        <w:t>4.6.3Â Â  Der Fall des geÃ¼bten Skilehrers, der beim Carven auf der Skipiste einen Schwung machte, der erhebliche Krafteinwirkung auf das Knie zur Folge hatte, wobei er das Band des rechten Knies lÃ¤dierte, liegt ebenfalls anders als der Vorliegende. Das EVG fÃ¼hrte aus (Urteil vom 27. Oktober 2005 in Sachen X., U 223/05, Erw. 5), dass das dynamische Skifahren ein Geschehen mit einem gesteigerten GefÃ¤hrdungspotenzial sei und auch fÃ¼r einen Skilehrer nicht eine alltÃ¤gliche Lebensverrichtung wie das blosse Aufstehen oder Bewegen im Raum darstelle. Die Verletzung des Versicherten sei auf ein sinnfÃ¤lliges Ereignis anlÃ¤sslich der AusÃ¼bung einer erhÃ¶ht risikogeneigten Sportart zurÃ¼ckzufÃ¼hren. Das Carving-Skifahren sei zudem geeignet, Ãnderungen der KÃ¶rperlage auszulÃ¶sen, die nach unfallmedizinischer Erfahrung hÃ¤ufig zu kÃ¶rpereigenen Traumen fÃ¼hren kÃ¶nnten. Der Versicherte habe den Schmerz denn auch in einem Moment des Carving-Skifahrens verspÃ¼rt, als er sich in einer Kurve gedreht habe. Damit liege ein unmittelbares Geschehen vor, welches die Merkmale der PlÃ¶tzlichkeit sowie der Unfreiwilligkeit aufweise und zu einer KÃ¶rperschÃ¤digung gefÃ¼hrt habe. Vergleichbar dem Aufstehen aus der Hocke sei das Kniegelenk durch die Stellung beim Skifahren bereits vor dem die Verletzung auslÃ¶senden Ereignis belastet gewesen. Durch eine weitere, unvermittelt einsetzende belastende Bewegung, welche in der Ãnderung der KÃ¶rperlage beim Drehen in der Kurve zu sehen sei, sei dieses durch die dadurch freigesetzten KrÃ¤fte zusÃ¤tzlich erheblich in Anspruch genommen worden. Eine solche Ãnderung der KÃ¶rperlage liegt im Fall des Versicherten indessen gerade nicht vor (vgl. Erw. 4.5).</w:t>
      </w:r>
    </w:p>
    <w:p>
      <w:r>
        <w:t>4.7</w:t>
      </w:r>
    </w:p>
    <w:p>
      <w:r>
        <w:t>4.7.1Â Â  Mit der Beschwerdegegnerin ist darauf hinzuweisen, dass fÃ¼r die Beurteilung des Falles des Versicherten vielmehr zwei andere Entscheide von Relevanz sind. Im Entscheid vom 31. Oktober 2003 (in Sachen D., U 100/03) hatte das EVG den Fall einer Versicherten zu beurteilen, die wÃ¤hrend des Turnens beim Rennen plÃ¶tzlich einen stechenden Schmerz in der linken Wade verspÃ¼rte, was zu einer Zerrung der Wadenmuskulatur fÃ¼hrte. Dort hielt das angerufene Gericht (Erw. 3.2) in BestÃ¤tigung des Entscheides des hiesigen Gerichts fest, die Versicherte habe weder in der Unfallmeldung noch in der genaueren Schilderung der Geschehnisse eine unkontrollierte Bewegung, ein Stolpern oder Ãhnliches angegeben. Vielmehr habe sie beim Rennen einen plÃ¶tzlichen Schmerz verspÃ¼rt. Eine unfallÃ¤hnliche KÃ¶rperschÃ¤digung sei somit zu verneinen, da die Versicherte lediglich das erstmalige Auftreten von Schmerzen anzugeben vermÃ¶ge. Denn gemÃ¤ss der Rechtsprechung liege kein Ã¤usserer schÃ¤digender Faktor und damit auch kein unfallÃ¤hnliches Ereignis vor, wenn der Ã¤ussere Faktor mit dem erstmaligen Auftreten der fÃ¼r einen in Art. 9 Abs. 2 UVV enthaltenen GesundheitsschÃ¤den typischen Schmerzen gleichgesetzt werde.</w:t>
      </w:r>
    </w:p>
    <w:p>
      <w:r>
        <w:t>4.7.2Â Â  Eine unfallÃ¤hnliche GesundheitsschÃ¤digung verneinte das hiesige Gericht auch im Fall eines Versicherten, welcher sich beim Fussballtraining eine Ruptur der linken Achillessehne zugezogen hatte, indessen in der Beschreibung des Unfallgeschehens und im Fragebogen der Unfallversicherung angegeben hatte, der Vorfall habe sich wÃ¤hrend des Trainings ohne Ã¤ussere Einwirkung bzw. anlÃ¤sslich einer normalen Bewegung (Schritt nach vorne) ereignet (Urteil des Sozialversicherungsgerichts in Sachen B. vom 21. November 2005, UV.2004.00270).</w:t>
      </w:r>
    </w:p>
    <w:p>
      <w:r>
        <w:t>4.7.3Â Â  In zwei neuen Entscheiden Ã¤usserte sich auch das EVG zu den unfallÃ¤hnlichen KÃ¶rperschÃ¤digungen im Zusammenhang mit einer Achillessehnenruptur. Im Entscheid vom 29. August 2006 in Sachen K. (U 159/06, Erw. 3.2) bejahte es die Leistungspflicht des Unfallversicherers, nachdem Ã¼berwiegend wahrscheinlich war, dass sich der Versicherte (Dozent) beim Aufspringen aus seinem BÃ¼rostuhl durch eine abrupte Rotations-/SeitwÃ¤rtsbewegung, wobei eine abrupte Ãnderung der KÃ¶rperlage stattgefunden hatte, die entsprechende Verletzung zugezogen hatte. Das EVG bejahte das Vorliegen einer unfallÃ¤hnlichen KÃ¶rperschÃ¤digung auch beim Tennisspieler, der das "Serve-and-Volley-Spiel" praktiziert hatte (Urteil vom 21. November 2006 in Sachen S., U 398/06, Erw. 3.2). Dieses zeichnet sich dadurch aus, dass der Spieler unmittelbar im Anschluss an den Aufschlag ("Service") ans Netz vorrÃ¼ckt, um den RÃ¼ckschlag ("Return") des Gegners aus mÃ¶glichst kurzer Distanz und ohne dass der Ball im eigenen Feld aufspringt, mit einem Flugball ("Volley") wieder im Feld des Partners zu platzieren und damit mÃ¶glichst rasch den Ballwechsel fÃ¼r sich zu entscheiden. Das EVG fÃ¼hrte dazu aus, dieser gleichermassen offensiven wie sportlichen Spielweise wohne ein gesteigertes GefÃ¤hrdungspotential inne, indem eine Vielzahl von nicht alltÃ¤glichen Bewegungen wie Springen, Strecken, Drehen, Abknicken, Rennen etc., die den gesamten KÃ¶rper, namentlich die Ferse, in mannigfacher Weise belasteten, in mÃ¶glichst rascher und kraftvoller Weise ausgefÃ¼hrt wÃ¼rden. Dieses Gefahrenpotential habe sich hier realisiert, indem - hier stimmten die am Verfahren Beteiligten Ã¼berein - beim die Ferse besonders belastenden, fliessenden Ãbergang von der Aufschlag- hin zur Spurtbewegung eine Ruptur der Achillessehne eingetreten sei.</w:t>
      </w:r>
    </w:p>
    <w:p>
      <w:r>
        <w:t>5.Â Â Â Â Â Â  Nachdem nach dem Beweisgrad der Ã¼berwiegenden Wahrscheinlichkeit im vorliegenden Fall indessen ausgewiesen ist, dass sich der Gesundheitsschaden des Versicherten, die Achillessehnenruptur rechts, beim Badmintonspiel ohne Ã¤ussere Einwirkung und anlÃ¤sslich einer normalen Bewegung (Abstoppbewegung) zugetragen hat, welche - im Gegensatz zum Tennisspieler (Erw. 4.7.3) nicht besonders gefahrengeneigt war, war das Spiel doch kaum von besonderer Schnelligkeit gekennzeichnet -, verneinte die Beschwerdegegnerin ihre Leistungspflicht im Rahmen einer unfallÃ¤hnlichen KÃ¶rperschÃ¤digung zu Recht. Die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SWICA Krankenversicherung AG</w:t>
      </w:r>
    </w:p>
    <w:p>
      <w:r>
        <w:t>- ''ZÃ¼rich'' Versicherungs-Gesellschaft</w:t>
      </w:r>
    </w:p>
    <w:p>
      <w:r>
        <w:t>- F.___</w:t>
      </w:r>
    </w:p>
    <w:p>
      <w:r>
        <w:t>- Bundesamt fÃ¼r Gesundheit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