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UV.2006.00254 vom 24. November 2007</w:t>
      </w:r>
    </w:p>
    <w:p>
      <w:r>
        <w:t>ZH Sozialversicherungsgericht, 2007-11-24, DE</w:t>
      </w:r>
    </w:p>
    <w:p>
      <w:r>
        <w:rPr>
          <w:b/>
        </w:rPr>
        <w:t xml:space="preserve">Quelle: </w:t>
      </w:r>
      <w:r>
        <w:t>https://mcp.opencaselaw.ch/entscheid/zh_sozialversicherungsgericht_UV.2006.00254</w:t>
      </w:r>
    </w:p>
    <w:p>
      <w:r>
        <w:t>FR: ZH_SOZIALVERSICHERUNGSGERICHT UV.2006.00254 du 24 novembre 2007</w:t>
      </w:r>
    </w:p>
    <w:p>
      <w:r>
        <w:t>IT: ZH_SOZIALVERSICHERUNGSGERICHT UV.2006.00254 del 24 novembre 2007</w:t>
      </w:r>
    </w:p>
    <w:p>
      <w:pPr>
        <w:pStyle w:val="Heading2"/>
      </w:pPr>
      <w:r>
        <w:t>Erwägungen</w:t>
      </w:r>
    </w:p>
    <w:p>
      <w:r>
        <w:rPr>
          <w:b/>
        </w:rPr>
        <w:t>E. 1</w:t>
      </w:r>
    </w:p>
    <w:p>
      <w:r>
        <w:t>1.1Â Â Â Â  Strittig und im vorliegenden Verfahren zu Ã¼berprÃ¼fen ist zunÃ¤chst die HÃ¶he des versicherten Verdienstes, den die Beschwerdegegnerin der Bemessung der Rente zugrunde gelegt hat. Zur ÃberprÃ¼fung der Ã¼brigen Parameter der Rentenbemessung ergibt sich aus den Akten kein hinreichender Anlass (vgl. BGE 125 V 415 ff. Erw. 2a-c). Zur eventualiter beantragten Verschiebung des Rentenbeginns wird auf Erw. 4 nachfolgend verwiesen.</w:t>
      </w:r>
    </w:p>
    <w:p>
      <w:r>
        <w:t>1.2Â Â Â Â  Der BeschwerdefÃ¼hrer lÃ¤sst die beantragte Festsetzung des versicherten Verdienstes im Wesentlichen damit begrÃ¼nden, dass fÃ¼r die Rentenberechnung einzig die neue Vereinbarung vom 17. Oktober 2000 mit einem nunmehr versicherten Verdienst von Fr. 106'800.-- relevant sei. Die Beschwerdegegnerin habe trotz bekannter ArbeitsunfÃ¤higkeit im Zeitpunkt des Abschlusses der neuen Vereinbarung der ErhÃ¶hung des versicherten Verdienstes per 1. Januar 2001 zugestimmt. Folgerichtig habe die Beschwerdegegnerin ab 2001 die Taggeldleistungen denn auch gestÃ¼tzt auf diesen versicherten Verdienst erbracht und kÃ¶nne sich nicht im Nachhinein vor ihrer Verpflichtung drÃ¼cken. Warum dieser Jahresverdienst nur fÃ¼r die Taggeldleistungen, nicht aber fÃ¼r die Rente gelten soll, sei nicht nachvollziehbar. Art. 5 der Bedingungen fÃ¼r die Unternehmensversicherung (Urk. 3/10) kÃ¶nne nur so verstanden werden, dass die Anpassung des versicherten Verdienstes fÃ¼r alle Taggeld- und Rentenleistungen ab dem vereinbarten Zeitpunkt gelte (Urk. 1, 12).</w:t>
      </w:r>
    </w:p>
    <w:p>
      <w:r>
        <w:t>1.3Â Â Â Â  Die Beschwerdegegnerin stellt sich dagegen auf den Standpunkt, dass es nicht dem Willen des Gesetzgebers entspreche, den versicherten Verdienst bis zum Eintritt eines folgenschweren Unfalls mit Rentenfolge tief zu halten und entsprechend auch die PrÃ¤mien und erst zu jenem Zeitpunkt einen neuen Jahresverdienst festzulegen. Vielmehr kÃ¶nne der versicherte Verdienst lediglich fÃ¼r die Zukunft, das heisst fÃ¼r neue Unfallereignisse hÃ¶her festgesetzt werden. Massgebend fÃ¼r die Berentung sei einzig der im Zeitpunkt des Unfalls vereinbarte Verdienst. Hinzu komme, dass gemÃ¤ss Art. 5 der Bedingungen fÃ¼r die Unternehmerversicherung eine ErhÃ¶hung wÃ¤hrend der Dauer einer unfallbedingten ArbeitsunfÃ¤higkeit - welche unbestrittenermassen vorgelegen habe - ausgeschlossen sei. Diese Bestimmung sei entgegen den gegnerischen AusfÃ¼hrungen klar (Urk. 7, 15).</w:t>
      </w:r>
    </w:p>
    <w:p>
      <w:r>
        <w:t>2.Â Â Â Â Â Â</w:t>
      </w:r>
    </w:p>
    <w:p>
      <w:r>
        <w:t>2.1Â Â Â Â  GemÃ¤ss Art. 4 Abs. 1 des Bundesgesetzes Ã¼ber die Unfallversicherung (UVG) kÃ¶nnen sich in der Schweiz wohnhafte SelbststÃ¤ndigerwerbende und ihre nicht obligatorisch versicherten mitarbeitenden Familienglieder freiwillig versichern. Nach Art. 5 Abs. 1 UVG gelten die Bestimmungen Ã¼ber die obligatorische Versicherung sinngemÃ¤ss auch fÃ¼r die freiwillige Versicherung. In Art. 5 Abs. 2 UVG wird der Bundesrat ermÃ¤chtigt, ergÃ¤nzende Vorschriften Ã¼ber die freiwillige Versicherung zu erlassen, wobei er namentlich den Beitritt, den RÃ¼cktritt und den Ausschluss sowie die PrÃ¤mienbemessung ordnet.</w:t>
      </w:r>
    </w:p>
    <w:p>
      <w:r>
        <w:t>Â Â Â Â Â Â Â Â  Von dieser Kompetenz hat der Bundesrat in den Art. 134 bis 140 der Verordnung Ã¼ber die Unfallversicherung (UVV) Gebrauch gemacht und dabei unter anderem in Art. 138 UVV unter dem Titel "Grundlage fÃ¼r die Bemessung der PrÃ¤mien und Geldleistungen" folgende Regelung getroffen: Die PrÃ¤mien und Geldleistungen werden im Rahmen von Art. 22 Abs. 1 nach dem versicherten Verdienst bemessen, der bei Vertragsabschluss vereinbart wird und jeweils auf Beginn eines Kalenderjahrs angepasst werden kann. Dieser Verdienst darf bei SelbststÃ¤ndigerwerbenden nicht weniger als die HÃ¤lfte und bei Familienmitgliedern nicht weniger als ein Drittel des HÃ¶chstbetrages des versicherten Verdienstes betragen. GestÃ¼tzt auf die in Art. 15 Abs. 3 enthaltene Delegation hat der Bundesrat in Art. 22 UVV den HÃ¶chstbetrag des versicherten Verdienstes festgesetzt (Abs. 1) und vorgesehen, dass als versicherter Verdienst - mit einzeln aufgefÃ¼hrten Abweichungen - der nach der Bundesgesetzgebung Ã¼ber die Alters- und Hinterlassenenversicherung (AHV) massgebende Lohn gilt (Abs. 2).</w:t>
      </w:r>
    </w:p>
    <w:p>
      <w:r>
        <w:t>2.2Â Â Â Â  Nach der in RKUV 1994 Nr. U 193 S. 49 publizierten Rechtsprechung des EidgenÃ¶ssischen Versicherungsgerichts lÃ¤sst sich aus Art. 138 UVV nicht schliessen, dass der versicherte Verdienst innerhalb der durch Art. 22 Abs. 1 und Art. 138 UVV vorgegebenen Grenzen vÃ¶llig frei festgesetzt werden kann. Aus dem in Art. 5 Abs. 1 UVG enthaltenen Grundsatz, wonach die Bestimmungen Ã¼ber die obligatorische Versicherung sinngemÃ¤ss auch fÃ¼r die freiwillige Versicherung gelten, und der Regelung in Art. 138 UVV hat das Eid-genÃ¶ssische Versicherungsgericht vielmehr gefolgert, dass sich auch die bei Vertragsabschluss getroffene Vereinbarung grundsÃ¤tzlich nach den effektiven EinkommensverhÃ¤ltnissen des Versicherungsnehmers zu richten hat; im Rahmen der bei SelbststÃ¤ndigerwerbenden oftmals unumgÃ¤nglichen SchÃ¤tzung der EinkÃ¼nfte sei allfÃ¤lligen vorÃ¼bergehenden Einkommensschwankungen dadurch Rechnung zu tragen, dass ein zumindest innerhalb eines realistischen Bereichs liegender Betrag bestimmt wird; um lÃ¤nger dauernde massive Unterschiede zwischen dem vereinbarten versicherten Verdienst und den wirklichen EinkommensverhÃ¤ltnissen zu vermeiden, seien beide Vertragspartner, sowohl der Versicherte selbst wie auch der Versicherer, gehalten, ihre Vereinbarung nÃ¶tigenfalls den konkreten UmstÃ¤nden anzugleichen; eine solche Korrektur werde denn in Art. 138 UVV mit der MÃ¶glichkeit einer Anpassung des vereinbarten Verdienstes jeweils auf Beginn eines Kalenderjahres auch ausdrÃ¼cklich vorbehalten (RKUV 1994 Nr. U 183 S. 49 ff. Erw. 5).</w:t>
      </w:r>
    </w:p>
    <w:p>
      <w:r>
        <w:t>2.3Â Â Â Â Â Â Â Â  Auszugehen ist von der Tatsache, dass die freiwillige Versicherung von Gesetzes wegen nicht anders ausgestaltet ist als die obligatorische (Art. 5 Abs. 1 UVG). Im Bereich der obligatorischen Unfallversicherung wird die Rente grundsÃ¤tzlich anhand des tatsÃ¤chlich versicherten Verdienstes berechnet, wobei als versicherter Verdienst fÃ¼r die Bemessung der Renten der innerhalb eines Jahres vor dem Unfall bezogene Lohn gilt (Art. 15 Abs. 2 UVG). Immerhin kann dieser aber erhÃ¶ht werden, wenn der im Jahr vor dem Unfall tatsÃ¤chlich bezogene Lohn (Art. 22 Abs. 4 Satz 1 UVV) aus bestimmten GrÃ¼nden vermindert war. Die entsprechenden FÃ¤lle sind in Art. 24 UVV geregelt. Eine solche Aufwertung des versicherten Verdienstes ist bei SelbststÃ¤ndigerwerbenden, insbesondere bei unklaren EinkommmensverhÃ¤ltnissen, hÃ¤ufig nicht mÃ¶glich. Zudem bestehen wohl kaum analoge VerhÃ¤ltnisse anderer SelbststÃ¤ndigerwerbender, welche zum Vergleich (Art. 24 Abs. 4 UVV) herangezogen werden kÃ¶nnten. Im Gegensatz zum LohnbezÃ¼ger kann der SelbststÃ¤ndigerwerbende vielmehr gerade im Rahmen der Vereinbarung Ã¼ber den versicherten Verdienst vorÃ¼bergehenden oder dauernden Einkommensverminderungen Rechnung tragen. Dabei kann er innerhalb der von Art. 22 Abs. 1 und 138 UVV vorgegebenen Grenzen jenen Verdienst versichern, den er bei Wegfall des Grundes der Verdiensteinbusse realistischerweise erzielen wÃ¼rde. Er kann zwar unter BerÃ¼cksichtigung des in Art. 138 UVV vorgeschriebenen Minimums auch einen tieferen Verdienst versichern, hingegen - wegen des Verbots des Versicherungsgewinns (RKUV 1994 Nr. U 183 S. 50 Erw. 5a) - keinen hÃ¶heren. Der Entscheid, ob und inwiefern er im Rahmen der Vereinbarung des versicherten Verdienstes der eingeschrÃ¤nkten Arbeits- oder ErwerbsfÃ¤higkeit Rechnung tragen will, obliegt dem freiwillig Versicherten. In der freiwilligen Versicherung stellt daher in jedem Fall der vereinbarte Verdienst die Grundlage fÃ¼r die Bemessung der Rente dar; eine ErhÃ¶hung in Analogie zu Art. 24 UVV erfolgt nicht. Andernfalls hÃ¤tte es die versicherte Person in der Hand, einen geringen Verdienst zu vereinbaren in der Annahme, dieser werde bei Eintritt des Versicherungsfalls wegen vorÃ¼bergehender ArbeitsunfÃ¤higkeit oder vorbestehender ErwerbsunfÃ¤higkeit im Sinne von Art. 24 UVV erhÃ¶ht (SVR 1997 UV Nr. 83 Erw. 6b).</w:t>
      </w:r>
    </w:p>
    <w:p>
      <w:r>
        <w:rPr>
          <w:b/>
        </w:rPr>
        <w:t>E. 3</w:t>
      </w:r>
    </w:p>
    <w:p>
      <w:r>
        <w:t>3.1Â Â Â Â  Wie die Rechtsprechung festgestellt hat, sind nach richtiger Auslegung des Art. 5 UVG die Bestimmungen der obligatorischen Versicherung dann anzuwenden, wenn dies als sinnvoll erscheint. Dies bedeutet, dass Abweichungen dann zulÃ¤ssig sind, wenn sie sich mit dem unterschiedlichen Charakter der beiden Zweige begrÃ¼nden lassen (RKUV 2006 Nr. U 589 S. 404 Erw. 4.1, 2000 Nr. U 373 S. 172 Erw. 4a). In der obligatorischen Unfallversicherung ist, wie gezeigt wurde, im Regelfall auf den vor dem Unfall bezogenen Lohn abzustellen (Art. 15 Abs. 2 UVG). Diese Grundregel will sicherstellen, dass bei den finanziell wichtigsten Versicherungsleistungen, nÃ¤mlich bei den Renten, von den Faktoren ausgegangen wird, die Basis fÃ¼r die PrÃ¤mienordnung bilden (Maurer, Schweizerisches Unfallversicherungsrecht, 2. Auflage, Bern 1989, S. 326) und trÃ¤gt damit dem Ãquivalenzprinzip Rechnung.</w:t>
      </w:r>
    </w:p>
    <w:p>
      <w:r>
        <w:t>Â Â Â Â Â Â Â Â  Die Interessenlage ist hinsichtlich der Finanzierbarkeit der freiwilligen Unfallversicherung die gleiche, wie das EidgenÃ¶ssische Versicherungsgericht festgestellt hat (RKUV 1994 Nr. U 183 S. 51 Erw. 5c). Deshalb ist es naheliegend, den Grundsatz von Art. 15 Abs. 2 UVG auch in der freiwilligen Unfallversicherung zur Anwendung zu bringen. Hinzu kommt, dass in der freiwilligen Versicherung, soweit das gesetzlich vorgeschriebene Minimum nach Art. 138 UVV - wie vorliegend - nicht unterschritten wird, die Versicherung eines tieferen als des effektiv verdienten Verdienstes im Gegensatz zur HÃ¶herversicherung nicht untersagt ist und nach der Rechtsprechung eine ErhÃ¶hung nach Art. 24 UVV ausdrÃ¼cklich ausgeschlossen ist (vgl. insbesondere Erw. 2.3).</w:t>
      </w:r>
    </w:p>
    <w:p>
      <w:r>
        <w:t>Â Â Â Â Â Â Â Â  Dies fÃ¼hrt zum Schluss, dass sich der versicherte Verdienst in der freiwilligen Unfallversicherung grundsÃ¤tzlich nach dem vor dem Unfall vereinbarten versicherten Verdienst richtet, sofern hieraus kein Versicherungsgewinn resultiert.</w:t>
      </w:r>
    </w:p>
    <w:p>
      <w:r>
        <w:t>3.2Â Â Â Â</w:t>
      </w:r>
    </w:p>
    <w:p>
      <w:r>
        <w:t>3.2.1Â Â  Zu prÃ¼fen bleibt im Lichte dieser Grundregel, welche Wirkungen die zwischen den Parteien getroffene Vereinbarung vom 17. Oktober 2000 entfaltet und welche Bedeutung hierbei den in den Akten liegenden Bedingungen fÃ¼r die Unternehmerversicherung zukommt (Urk. 3/10).</w:t>
      </w:r>
    </w:p>
    <w:p>
      <w:r>
        <w:t>3.2.2Â Â  In der freiwilligen Unfallversicherung kommt das VersicherungsverhÃ¤ltnis durch einen Ã¶ffentlich-rechtlichen Versicherungsvertrag zustande (Art. 136 UVV), der analog wie ein privatrechtlicher Vertrag innerhalb der Schranken des zwingenden Rechts nach dem wirklichen Willen der Parteien und nach dem Vertrauensprinzip auszulegen ist (Urteil des EidgenÃ¶ssischen Versicherungsgerichts vom 18. April 2006 in Sachen Z., U 105/04, Erw. 6.1).</w:t>
      </w:r>
    </w:p>
    <w:p>
      <w:r>
        <w:t>3.2.3Â Â  GemÃ¤ss Art. 5 der Bedingungen fÃ¼r die Unternehmerversicherung der Beschwerdegegnerin werden die Geldleistungen und die PrÃ¤mien aufgrund des in der Vereinbarung festgesetzten Verdienstes bemessen, der auf Antrag des Versicherten angepasst werden kann. WÃ¤hrend der Dauer einer unfallbedingten ArbeitsunfÃ¤higkeit ist die Anpassung ausgeschlossen (Urk. 3/10).</w:t>
      </w:r>
    </w:p>
    <w:p>
      <w:r>
        <w:t>Â Â Â Â Â Â Â Â  Zwar ist dem BeschwerdefÃ¼hrer darin zuzustimmen, dass die neue Vereinbarung vom 17. Oktober 2000 durch den Umstand, dass sie wÃ¤hrend anhaltender unfallbedingter ArbeitsunfÃ¤higkeit und damit im Widerspruch zu Art. 5 der Bedingungen abgeschlossen wurde, nicht ungÃ¼ltig wird. Doch muss entgegen seiner Auffassung (Urk. 12 S. 5) aus Art. 5 der Bedingungen nicht geschlossen werden, dass eine Anpassung des versicherten Verdienstes gemÃ¤ss dieser Bestimmung fÃ¼r alle Taggeld- und Rentenleistungen ab dem vereinbarten Zeitpunkt Geltung hat. Zwar hÃ¤lt Art. 5 der Bedingungen fÃ¼r die Unternehmerversicherung nicht ausdrÃ¼cklich fest, dass die Geldleistungen, insbesondere die Rentenleistungen aufgrund des im Unfallzeitpunkt vereinbarten versicherten Verdienstes bemessen werden. Jedoch verdeutlicht Satz 2 der Bestimmung die grundsÃ¤tzliche UnabÃ¤nderbarkeit des vor dem Unfall vereinbarten versicherten Verdienstes wÃ¤hrend respektive fÃ¼r einen laufenden Versicherungsfall und nimmt damit die gesetzliche Ordnung auf.</w:t>
      </w:r>
    </w:p>
    <w:p>
      <w:r>
        <w:t>3.2.4Â Â  In den Bedingungen fÃ¼r die Unternehmerversicherung findet sich keine ausdrÃ¼ckliche Regelung fÃ¼r die Variante des RÃ¼ckfalls, doch macht dies Art. 5 der Bedingungen entgegen der Auffassung des BeschwerdefÃ¼hrers (Urk. 12 S. 5) nicht zu einer unklaren Bestimmung, welche zu Gunsten des Versicherten auszulegen wÃ¤re. Art. 1 der Bedingungen verweist ausdrÃ¼cklich auf die gesetzliche Regelung fÃ¼r die obligatorische Unfallversicherung, soweit in den Bedingungen und der Vereinbarung nichts anderes geregelt wird (Urk. 3/10). In der obligatorischen Unfallversicherung gilt fÃ¼r die Bemessung des versicherten Verdienstes der Invalidenrente bei RÃ¼ckfÃ¤llen ebenfalls der Grundsatz gemÃ¤ss Art. 15 Abs. 2 UVG, wonach sich der versicherte Verdienst nach den VerhÃ¤ltnissen bis zum Zeitpunkt des Unfallereignisses zu richten hat.</w:t>
      </w:r>
    </w:p>
    <w:p>
      <w:r>
        <w:t>Â Â Â Â Â Â Â Â  Im Gegensatz dazu sieht die Sonderregel von Art. 23 Abs. 8 UVV vor, dass der massgebende Lohn fÃ¼r die Bestimmung des Taggeldes bei RÃ¼ckfÃ¤llen der unmittelbar zuvor bezogene Lohn, mindestens aber ein Tagesverdienst von 10 Prozent des HÃ¶chstbetrags des versicherten Tagesverdienstes sei, und ist damit auf die Deckung des tatsÃ¤chlich entgangenen Verdienstes gerichtet (vgl. Urteil des EidgenÃ¶ssischen Versicherungsgerichts in Sachen I. vom 22. September 2005, U 357/04, Erw. 1.5.4). Im Lichte der Regelung bei einem RÃ¼ckfall in der obligatorischen Unfallversicherung mit der konkreten Bemessungsmethode bei den Taggeldern und der abstrakten Methode bei der Invalidenrente und auch der IntegritÃ¤tsentschÃ¤digung mit der AnknÃ¼pfung an das ArbeitsverhÃ¤ltnis im Zeitpunkt des Unfalls, erweist sich aufgrund der Ã¤hnlichen Interessenlage bei der freiwilligen Unfallversicherung der Beizug einer unterschiedlichen Basis des versicherten Verdienstes fÃ¼r die Bemessung der Invalidenrente und der Taggelder bei einem RÃ¼ckfall, sofern zwischen Grund- und RÃ¼ckfall eine hierzu Anlass gebende Ãnderung in den erwerblichen VerhÃ¤ltnissen eingetreten ist (vgl. Urteil des EidgenÃ¶ssischen Versicherungsgerichts vom 22. September 2005 in Sachen I, Erw. 1.5.4), welche hier in der neuen Vereinbarung Ã¼ber den versicherten Verdienst liegt, entgegen der Meinung des BeschwerdefÃ¼hrers (Urk. 12 S. 3) als korrekt.Â</w:t>
      </w:r>
    </w:p>
    <w:p>
      <w:r>
        <w:t>Â Â Â Â Â Â Â Â  Dementsprechend kann er aus dem Umstand, dass die Beschwerdegegnerin die Taggelder nach dem RÃ¼ckfall ab 26. August 2001 gestÃ¼tzt auf den neu vereinbarten versicherten Verdienst von Fr. 106'800.-- bemass, nichts fÃ¼r sich ableiten.</w:t>
      </w:r>
    </w:p>
    <w:p>
      <w:r>
        <w:t>3.2.5Â Â Â Â Â Â Â Â  Vielmehr bleibt festzuhalten, dass sich weder durch die gesetzliche Regelung von Art. 138 UVV noch durch Art. 5 der Bedingungen fÃ¼r die Unternehmerversicherung an der Grundregel, dass sich der versicherte Verdienst fÃ¼r die Bemessung der Invalidenrente nach den VerhÃ¤ltnissen bis zum Zeitpunkt des Unfallereignisses zu richten hat, etwas Ã¤ndert. Des weitern ist davon auszugehen, dass der tatsÃ¤chliche Wille der Beschwerdegegnerin bei Abschluss der Vereinbarung vom 17. Oktober 2000 nicht auf eine ErhÃ¶hung des versicherten Verdienstes als Grundlage einer Invalidenrente fÃ¼r den laufenden Versicherungsfall gerichtet war, Entsprechendes wird auf alle FÃ¤lle seitens des BeschwerdefÃ¼hrers nicht geltend gemacht.</w:t>
      </w:r>
    </w:p>
    <w:p>
      <w:r>
        <w:t>Â Â Â Â Â Â Â Â  Sind die Parteiwillen nach dem Vertrauensprinzip auszulegen, gilt es zu beachten, dass, sofern das Ãquivalenzprinzip in einem Fall wie dem vorliegenden durchbrochen wÃ¼rde, indem die Rentenleistungen auf einer anderen Basis festgelegt wÃ¼rden als sie im Zeitpunkt des Unfalles galten, dies dem RechtsverstÃ¤ndnis des DurchschnittsbÃ¼rgers kaum entsprechen wÃ¼rde. Anhaltspunkte dafÃ¼r, dass der BeschwerdefÃ¼hrer Anlass hatte, bei Abschluss der Vereinbarung vom 17. Oktober 2000 unter BerÃ¼cksichtigung der gesamten UmstÃ¤nde davon auszugehen, dass eine allfÃ¤llige spÃ¤tere Invalidenrente fÃ¼r die Folgen des ursprÃ¼nglichen Unfalles in Abweichung von der Grundregel auf der neuen Basis des versicherten Verdienstes erbracht wÃ¼rden, liegen keine vor. Vielmehr ist dem Besprechungsprotokoll der Beschwerdegegnerin vom 8. November 2001 zu entnehmen, dass der BeschwerdefÃ¼hrer davon ausging, dass der Fallabschluss fÃ¼r eine gÃ¼ltige ErhÃ¶hung des versicherten Verdienstes notwendig ist (vgl. Urk. 8/27 S. 1 zweitletzter Absatz).</w:t>
      </w:r>
    </w:p>
    <w:p>
      <w:r>
        <w:t>Â Â Â Â Â Â Â Â  Hieraus folgt, dass auch eine Auslegung der mutmasslichen Parteiwillen nach dem Vertrauensprinzip dem BeschwerdefÃ¼hrer nicht weiterhilft (BGE 129 III 702 Erw. 2.4 S. 707, 125 III 263 Erw. 4a S. 266, 121 III 118 E. 4b/aa S. 123, je mit Hinweisen).</w:t>
      </w:r>
    </w:p>
    <w:p>
      <w:r>
        <w:t>Â Â Â Â Â Â Â Â  Es lÃ¤sst sich demnach nicht beanstanden, dass die Beschwerdegegnerin bei der Bestimmung des versicherten Verdienstes fÃ¼r die Invalidenrente von dem vor dem Unfall vereinbarten Verdienst ausgegangen ist. Dass der versicherte Verdienst dabei rechnerisch nicht korrekt festgelegt worden wÃ¤re, wird nicht behauptet.</w:t>
      </w:r>
    </w:p>
    <w:p>
      <w:r>
        <w:rPr>
          <w:b/>
        </w:rPr>
        <w:t>E. 4</w:t>
      </w:r>
    </w:p>
    <w:p>
      <w:r>
        <w:t>4.1Â Â Â Â Â Â Â Â  Eventualiter lÃ¤sst der BeschwerdefÃ¼hrer die Verschiebung des Rentenbeginns auf den 1. Oktober 2005 beantragen (Urk. 1 S. 2) und begrÃ¼ndet dies im Wesentlichen damit, dass der Rentenbeginn lediglich 9 Tage vor Ablauf der 5-jÃ¤hrigen Frist gemÃ¤ss Art. 24 Abs. 2 UVV willkÃ¼rlich sei und bei Zuwarten nur eines weitern Tages auch gemÃ¤ss der obligatorischen Unfallversicherung ein Jahresverdienst von Fr. 106'800.-- massgeblich gewesen wÃ¤re (Urk. 1 S. 7).</w:t>
      </w:r>
    </w:p>
    <w:p>
      <w:r>
        <w:t>4.2Â Â Â Â  Dieser Auffassung des BeschwerdefÃ¼hrers kann ebenfalls nicht gefolgt werden. Wie unter Erw. 2.3 dargelegt, ist eine ErhÃ¶hung des versicherten Verdienstes in der freiwilligen Unfallversicherung in Analogie zu Art. 24 UVV ausgeschlossen.</w:t>
      </w:r>
    </w:p>
    <w:p>
      <w:r>
        <w:t>Â Â Â Â Â Â Â Â  Was den Zeitpunkt der Rentenbeginns im Lichte von Art. 19 Abs. 1 UVG, wonach der Rentenanspruch entsteht, wenn von der Fortsetzung der Ã¤rztlichen Behandlung keine namhafte Besserung des Gesundheitszustandes des Versicherten mehr erwartet werden kann und allfÃ¤llige Eingliederungsmassnahmen der Invalidenversicherung abgeschlossen sind, anbelangt, ist auf die diesbezÃ¼glichen zutreffenden AusfÃ¼hrungen der Beschwerdegegnerin im angefochtenen Entscheid zu verweisen (Urk. 2 S. 5 ff.), welchen der BeschwerdefÃ¼hrer keine stichhaltigen Argumente entgegenhalten liess. Auf die MÃ¶glichkeit einer namhaften Besserung des Gesundheitszustandes durch weitere Heilbehandlungen, welche Ã¼ber die Erhaltung des Zustandes hinausgeht, lassen weder die von der Beschwerdegegnerin im angefochtenen Entscheid zitierten medizinischen Akten, insbesondere diejenigen der D.___ (Urk. 8/188-191) und des Fachpsychologen Dr. phil. E.___ (Urk. 8/227/3), noch die Ã¼brigen Ã¤rztlichen Unterlagen schliessen (vgl. auch Bericht der F.___ vom 20. April 2005 mit dem Hinweis auf den Behandlungsabschluss, Urk. 8/201). Auch dem Bericht der F.___ vom 11. August 2005 (Urk. 8/209), in welchem die zustÃ¤ndigen Ãrzte von dem vom BeschwerdefÃ¼hrer gewÃ¼nschten erneuten operativen Vorgehen abrieten, lÃ¤sst sich keine Aussicht auf eine ins Gewicht fallende Besserung entnehmen. Die empfohlene WeiterfÃ¼hrung der konservativ-physiotherapeutischen Massnahmen scheint im Wesentlichen der Erhaltung des Zustandes zu dienen. Die erwÃ¤hnte Hoffnung auf Abnahme des femoropatellaren Anpressdruckes durch Dehnung der Quadrizepsmuskulatur alleine rechtfertigt den Aufschub der Berentung in keinem Falle.</w:t>
      </w:r>
    </w:p>
    <w:p>
      <w:r>
        <w:t>Â Â Â Â Â Â Â Â  Der BeschwerdefÃ¼hrer selber liess denn auch keine namhafte Besserung, sondern lediglich eine BehandlungsbedÃ¼rftigkeit mit "Aussicht auf Besserung" behaupten und verzichtete im vorliegenden Verfahren auf die Geltendmachung eines Anspruchs auf Ãbernahme der Heilbehandlungskosten durch die Beschwerdegegnerin.</w:t>
      </w:r>
    </w:p>
    <w:p>
      <w:r>
        <w:t>Â Â Â Â Â Â Â Â  Nach dem Gesagten kann auch dem Eventualantrag des BeschwerdefÃ¼hrers nicht gefolgt werden. Die Beschwerde ist vollumfÃ¤nglich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Philipp Baumann</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