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UV.2006.00253 vom 20. Juni 2008</w:t>
      </w:r>
    </w:p>
    <w:p>
      <w:r>
        <w:t>ZH Sozialversicherungsgericht, 2008-06-20, DE</w:t>
      </w:r>
    </w:p>
    <w:p>
      <w:r>
        <w:rPr>
          <w:b/>
        </w:rPr>
        <w:t xml:space="preserve">Quelle: </w:t>
      </w:r>
      <w:r>
        <w:t>https://mcp.opencaselaw.ch/entscheid/zh_sozialversicherungsgericht_UV.2006.00253</w:t>
      </w:r>
    </w:p>
    <w:p>
      <w:r>
        <w:t>FR: ZH_SOZIALVERSICHERUNGSGERICHT UV.2006.00253 du 20 juin 2008</w:t>
      </w:r>
    </w:p>
    <w:p>
      <w:r>
        <w:t>IT: ZH_SOZIALVERSICHERUNGSGERICHT UV.2006.00253 del 20 giugno 2008</w:t>
      </w:r>
    </w:p>
    <w:p>
      <w:pPr>
        <w:pStyle w:val="Heading2"/>
      </w:pPr>
      <w:r>
        <w:t>Erwägungen</w:t>
      </w:r>
    </w:p>
    <w:p>
      <w:r>
        <w:rPr>
          <w:b/>
        </w:rPr>
        <w:t>E. 1</w:t>
      </w:r>
    </w:p>
    <w:p>
      <w:r>
        <w:t>1.1Â Â Â Â  Der im Jahr 1962 geborene M.___ arbeitete seit dem 2. Mai 2000 als Spengler fÃ¼r die A.___ AG TemporÃ¤r und Dauerstellen und war bei der Schweizerischen Unfallversicherungsanstalt (SUVA) gegen die Folgen von Berufs- und NichtberufsunfÃ¤llen versichert. GemÃ¤ss Unfallmeldung vom 10. Oktober 2000 stand er am 9. Oktober 2000 mit seinem Fahrzeug in einer Kolonne, als ein anderes Fahrzeug von hinten auf seinen Wagen auffuhr, wobei sich der Versicherte an Hals und RÃ¼cken verletzte (Urk. 10/1). Die SUVA erbrachte die gesetzlichen Versicherungsleistungen.</w:t>
      </w:r>
    </w:p>
    <w:p>
      <w:r>
        <w:t>1.2Â Â Â Â  Die medizinische Erstbehandlung Ã¼bernahm Dr. med. B.___, der am 23. Oktober 2000 eine leichte HirnerschÃ¼tterung sowie eine HWS-Kontusion diagnostizierte (Urk. 10/5). Die weitere Behandlung erfolgte bei Dr. med. C.___. In der Folge wurde der Versicherte von diversen SpezialÃ¤rzten wie auch vom Kreisarzt der SUVA untersucht. Vom 3. Januar bis 7. Februar 2001 hielt sich der Versicherte zur stationÃ¤ren Behandlung in der Klinik D.___ auf zwecks Rehabilitation von HWS-Problemen insbesondere HWS-Distorsionstraumen (Urk. 10/33). Am 18. Mai 2001 wurden im medizinisch radiodiagnostischen Institut an der Privatklinik E.___ in "___" ein MR des SchÃ¤dels und der HWS durchgefÃ¼hrt (Urk. 10/60).</w:t>
      </w:r>
    </w:p>
    <w:p>
      <w:r>
        <w:t>1.3Â Â Â Â  Mit VerfÃ¼gung vom 9. November 2001 (Urk. 10/68) teilte die SUVA dem Versicherten mit, sie mÃ¼sse den Fall, was die Unfallfolgen anbelange, abschliessen und die Versicherungsleistungen per VerfÃ¼gungsdatum einstellen. Das Taggeld rechne sie entgegenkommenderweise noch bis Ende November mit dem Arbeitgeber ab. Danach seien keine weiteren Taggeldleistungen geschuldet. Die gegen diese VerfÃ¼gung erhobene Einsprache des Versicherten vom 10. Dezember 2001 (Urk. 10/76) wies die SUVA mit Entscheid vom 29. Mai 2002 (Urk. 10/96) ab, nachdem die Krankenversicherung Helsana ihre vorsorglich erhobene Einsprache vom 23. November 2001 (Urk. 10/73) bereits am 12. Dezember 2001 (Urk. 10/79) wieder zurÃ¼ckgezogen hatte.</w:t>
      </w:r>
    </w:p>
    <w:p>
      <w:r>
        <w:t>1.4Â Â Â Â  Gegen diesen Einspracheentscheid liess der Versicherte am 3. September 2002 Beschwerde erheben mit dem Hauptantrag, der angefochtene Entscheid sei aufzuheben und es seien ihm die gesetzlichen Leistungen aus der obligatorischen Unfallversicherung auszurichten (vgl. Urk. 2 S. 3). Mit Beschwerdeantwort vom 7. November 2002 beantragte die SUVA, die Beschwerde sei vollumfÃ¤nglich abzuweisen, soweit darauf einzutreten sei.</w:t>
      </w:r>
    </w:p>
    <w:p>
      <w:r>
        <w:t>1.5Â Â Â Â  Mit Urteil vom 23. Dezember 2003 (Urk. 2) wies das hiesige Gericht die Beschwerde des Versicherten ab, da das Vorliegen organischer Beschwerden, die Ã¼ber den 9. November 2001 hinaus fortbestanden hÃ¤tten, nicht nachgewiesen sei und es mit Bezug auf die organisch nicht hinreichend nachweisbaren Beschwerden am adÃ¤quaten Kausalzusammenhang zwischen dem Unfall und dem Beschwerdebild fehle. Dies blieb unangefochten.</w:t>
      </w:r>
    </w:p>
    <w:p>
      <w:r>
        <w:t>1.6Â Â Â Â  Am 28. April 2006 ersuchte der Versicherte die SUVA darum, ihm wiedererwÃ¤gungsweise ab 9. November 2001 eine 100%ige Rente sowie IntegritÃ¤tsentschÃ¤digung zu gewÃ¤hren (Urk. 10/112). Mit VerfÃ¼gung vom 27. Juni 2006 lehnte es die SUVA ab, auf das Gesuch des Versicherten einzutreten.</w:t>
      </w:r>
    </w:p>
    <w:p>
      <w:r>
        <w:rPr>
          <w:b/>
        </w:rPr>
        <w:t>E. 2</w:t>
      </w:r>
    </w:p>
    <w:p>
      <w:r>
        <w:t>2.1Â Â Â Â  Am 9. August 2006 ersuchte der Versicherte das hiesige Gericht um Revision seines Entscheids vom 23. Dezember 2003 (Urk. 1) und liess sinngemÃ¤ss beantragen, die SUVA sei zu verpflichten, ihm aus dem Unfall vom 9. Oktober 2000 (weiterhin) die gesetzlichen Leistungen zu erbringen. Zur BegrÃ¼ndung liess er im Wesentlichen anfÃ¼hren, die SUVA habe es unterlassen, die biomechanische Beurteilung der F.___ vom 1. Dezember 2003 vor dem Entscheid vom 23. Dezember 2003 ans hiesige Gericht weiterzuleiten. Mit Blick auf diese Beurteilung beziehungsweise in Anbetracht dessen, dass seine GesundheitsstÃ¶rungen unfallbedingt seien, sei davon auszugehen, dass das hiesige Gericht die Beschwerde gutgeheissen hÃ¤tte, falls es Ã¼ber die erwÃ¤hnte Beurteilung verfÃ¼gt hÃ¤tte (Urk. 1 S. 2). Zudem habe auch die IV-Stelle nach Ablauf eines Jahres nach dem Unfallereignis aufgrund seiner unfallbedingten Beschwerden den Anspruch auf eine ganze Invalidenrente (InvaliditÃ¤tsgrad 100 %) anerkannt. Am 14. August 2006 liess der Gesuchsteller zwei (fremdsprachige) Ã¤rztliche Zeugnisse vom 4. beziehungsweise vom 9. August 2006 zu den Akten reichen (Urk. 5/1-3).</w:t>
      </w:r>
    </w:p>
    <w:p>
      <w:r>
        <w:t>2.2Â Â Â Â  Die SUVA beantragte am 26. September 2006, das Revisionsgesuch sei abzuweisen, soweit Ã¼berhaupt darauf eingetreten werden kÃ¶nne (Urk. 7). Am 9. Oktober 2006 schloss das hiesige Gericht den Schriftenwechsel (Urk. 11).</w:t>
      </w:r>
    </w:p>
    <w:p>
      <w:r>
        <w:t>Â Â Â Â Â Â Â Â  Auf die AusfÃ¼hrungen der Parteien ist, soweit fÃ¼r die Entscheidfindung erforderlich, in den ErwÃ¤gungen einzugehen.</w:t>
      </w:r>
    </w:p>
    <w:p>
      <w:r>
        <w:t>Das Gericht zieht in ErwÃ¤gung:</w:t>
      </w:r>
    </w:p>
    <w:p>
      <w:r>
        <w:t>1.</w:t>
      </w:r>
    </w:p>
    <w:p>
      <w:r>
        <w:t>1.1Â Â Â Â  GemÃ¤ss Art. 61 lit. i des Bundesgesetzes Ã¼ber den Allgemeinen Teil des Sozialversicherungsrechts (ATSG) muss im Verfahren vor dem kantonalen Versicherungsgericht die Revision von Entscheiden wegen Entdeckung neuer Tatsachen oder Beweismittel oder wegen Einwirkung durch Verbrechen oder Vergehen gewÃ¤hrleistet sein. Als neu gelten nach der auch im Rahmen dieser Bestimmung massgebenden Rechtsprechung Tatsachen, welche sich zwar vor Erlass der formell rechtskrÃ¤ftigen VerfÃ¼gung oder des Einspracheentscheids verwirklicht haben, dem Gesuchsteller trotz hinreichender Sorgfalt jedoch nicht bekannt waren. Die Tatsachen mÃ¼ssen zudem entscheidend sein, das heisst sie mÃ¼ssen geeignet sein, die tatbestÃ¤ndliche Grundlage des Urteils zu verÃ¤ndern und bei zutreffender WÃ¼rdigung zu einer anderen Entscheidung zu fÃ¼hren (BGE 127 V 353 Erw. 5b).</w:t>
      </w:r>
    </w:p>
    <w:p>
      <w:r>
        <w:t>1.2Â Â Â Â  Neue Beweismittel haben entweder dem Beweis der die Revision begrÃ¼ndenden neuen entscheidenden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frÃ¼heren Verfahren nicht beibringen konnte. Entscheidend ist ein neues Beweismittel, wenn anzunehmen ist, es hÃ¤tte zu einem andern Urteil gefÃ¼hrt, wenn hievon bereits im Hauptverfahren Kenntnis bestanden hÃ¤tte. Ausschlaggebend ist, dass das Beweismittel nicht bloss der SachverhaltswÃ¼rdigung, sondern der Sachverhaltsfeststellung dient. Es genÃ¼gt daher nicht, dass ein neues Gutachten den Sachverhalt anders wertet; vielmehr bedarf es neuer Elemente tatsÃ¤chlicher Natur, welche die Entscheidungsgrundlagen als objektiv mangelhaft erscheinen lassen (BGE 127 V 353 Erw. 5b mit Hinweisen; Kieser, ATSG-Kommentar, N 113 zu Art. 61 und N 10 ff. zu Art. 53).</w:t>
      </w:r>
    </w:p>
    <w:p>
      <w:r>
        <w:t>1.3Â Â Â Â  FÃ¼r die Revision eines Entscheides genÃ¼gt es nicht, dass die Gutachterin oder der Gutachter aus den im Zeitpunkt des Haupturteils bekannten Tatsachen nachtrÃ¤glich andere Schlussfolgerungen zieht als das Gericht. Auch ist ein Revisionsgrund nicht schon gegeben, wenn das Gericht bereits im Hauptverfahren bekannte Tatsachen mÃ¶glicherweise unrichtig gewÃ¼rdigt hat. Notwendig ist vielmehr, dass die unrichtige WÃ¼rdigung erfolgte, weil fÃ¼r den Entscheid wesentliche Tatsachen nicht bekannt waren oder unbewiesen blieben (BGE 127 V 358 Erw. 5b, 110 V 141 Erw. 2, 293 Erw. 2a, 108 V 171 Erw. 1; vgl. auch BGE 118 II 205).</w:t>
      </w:r>
    </w:p>
    <w:p>
      <w:r>
        <w:t>2.Â Â Â Â Â Â</w:t>
      </w:r>
    </w:p>
    <w:p>
      <w:r>
        <w:t>2.1Â Â Â Â  Zu prÃ¼fen ist, ob ein Revisionsgrund (neue Tatsachen und Beweismittel) vorliegt.</w:t>
      </w:r>
    </w:p>
    <w:p>
      <w:r>
        <w:t>2.2Â Â Â Â</w:t>
      </w:r>
    </w:p>
    <w:p>
      <w:r>
        <w:t>2.2.1Â Â  Der Gesuchsteller macht zuerst geltend, das hiesige Gericht hÃ¤tte anders entschieden, falls ihm im Zeitpunkt seines Entscheids vom 23. Dezember 2003 die biomechanische Beurteilung der F.___ vom 1. Dezember 2003 bekannt gewesen wÃ¤re (Urk. 1 S. 2). In der erwÃ¤hnten Beurteilung wird festgehalten, aus biomechanischer Sicht ergebe sich aufgrund der technischen Unfallanalyse und der medizinischen Unterlagen, dass die beim Gesuchsteller nach dem Unfallereignis festgestellten, von der HalswirbelsÃ¤ule (HWS) ausgehenden somatischen Beschwerden und Befunde durch die Kollisionseinwirkung schon aufgrund der ersten Heckkollision erklÃ¤rbar seien. Zum Umfang der allfÃ¤lligen Out-of-position-Situation seien keine neuen Informationen eingegangen, doch zeige sich hier die sekundÃ¤re Kollision mit dem vorne stehenden Fahrzeug als biomechanisch relevante Besonderheit: Bereits in der Kurzbeurteilung sei die Hypothese eines Resonanzeffekts (Heck- und Frontstoss innert weniger als 0.5 Sekunden) erwÃ¤hnt. Entscheidend fÃ¼r das Eintreten dieses Resonanzeffekts sei die zwischen Heck- und Frontstoss verstrichene Zeitspanne, die hier im kritischen Bereich gelegen habe. Es liege hier somit eine Abweichung vom Normalfall vor. Dies fÃ¼hre zur Gesamtbeurteilung aus biomechanischer Sicht, dass die genannten GesundheitsstÃ¶rungen durch das Kollisionsgeschehen gut erklÃ¤rbar wÃ¼rden (Urk. 10/108 S. 5 f.).</w:t>
      </w:r>
    </w:p>
    <w:p>
      <w:r>
        <w:t>2.2.2Â Â  Vorab ist festzuhalten, dass unfallanalytische Erkenntnisse und biomechanische Ãberlegungen allenfalls gewichtige Anhaltspunkte zur - mit Blick auf die AdÃ¤quanzprÃ¼fung relevanten - Schwere des Unfallereignisses liefern kÃ¶nnen; sie bilden jedoch rechtsprechungsgemÃ¤ss fÃ¼r sich allein in keinem Fall eine hinreichende Grundlage fÃ¼r die KausalitÃ¤tsbeurteilung (vgl. Urteil des Bundesgerichts in Sachen C. vom 12. Januar 2007, U 372/06, Erw. 7.2). Solche Berichte sind vielmehr im Gesamtzusammenhang mit allen andern massgebenden Aspekten zu wÃ¼rdigen (Urteil des damaligen EidgenÃ¶ssischen Versicherungsgerichts in Sachen J. vom 31. Mai 2006, U 238/05, Erw. 3.3).</w:t>
      </w:r>
    </w:p>
    <w:p>
      <w:r>
        <w:t>2.2.3Â Â  FÃ¼r die Klassifikation eines Unfalles als leicht, schwer oder mittelschwer ist in erster Linie auf den Ã¤usseren, augenfÃ¤lligen Geschehensablauf mit den sich dabei entwickelnden KrÃ¤ften abzustellen (Urteil des Bundesgerichts in Sachen Z. vom 19. November 2007, U 2/07, Erw. 5.3.1 mit Hinweis). Der Gesuchsteller war als Lenker eines Personenwagens an einem gewÃ¶hnlichen Auffahrunfall ohne irgendwelche spektakulÃ¤re BegleitumstÃ¤nde beteiligt. Solche UnfÃ¤lle werden in aller Regel als mittelschwere UnfÃ¤lle qualifiziert und als solche sogar eher im Bereich der leichteren UnfÃ¤lle eingereiht (Urteil des damaligen EidgenÃ¶ssischen Versicherungsgerichts in Sachen C. vom 15. MÃ¤rz 2005, U 380/04, Erw. 5.1.2; Urteil des Bundesgerichts in Sachen D. vom 31. Januar 2007, U 167/06, Erw. 5.1).</w:t>
      </w:r>
    </w:p>
    <w:p>
      <w:r>
        <w:t>2.2.4Â Â  Die biomechanische Kurzbeurteilung der F.___ vom 28. MÃ¤rz 2001 (Urk. 10/44) ging von einer beim ersten Aufprall (des nachfolgenden Wagens) entstandenen GeschwindigkeitsÃ¤nderung des Fahrzeuges des Gesuchstellers aus, die unterhalb oder knapp innerhalb eines Bereichs von 10-15 km/h lag. Bei der zweiten Kollision (mit dem Heck des vorderen Wagens) sei das Fahrzeug des Gesuchstellers nochmals einer GeschwindigkeitsÃ¤nderung in gleicher Richtung unterworfen gewesen, die aber eher geringer ausgefallen sei als die erste (Urk. 10/44 S. 2 oben). Die biomechanische Beurteilung der F.___ vom 1. Dezember 2003, die zum Revisionsgesuch fÃ¼hrte, ging von kollisionsbedingten GeschwindigkeitsÃ¤nderungen von etwa 13 bis 16 km/h (fÃ¼r die erste Kollision) beziehungsweise von rund 7.5 bis 10.5 km/h (fÃ¼r den zweiten Aufprall) aus (Urk. 10/108 S. 5 oben). Somit unterscheidet sie sich nicht wesentlich von der Kurzbeurteilung. Zwar mag danach die fÃ¼r Schleudertraumata geltende Harmlosigkeitsgrenze erreicht oder gar Ã¼berschritten worden sein. Dem Ãbersteigen dieser Schwelle kommt bei der Einreihung von UnfÃ¤llen nach deren Schweregrad indessen kaum je entscheidwesentliche Aussagekraft zu. Die Wucht des Aufpralls kann zwar nicht generell vernachlÃ¤ssigt werden, ihr ist aber letztlich bei dem bei gewÃ¶hnlichen AuffahrunfÃ¤llen Ã¼blicherweise erreichten Geschwindigkeitsniveau keine ausschlaggebende Bedeutung beizumessen. Das damalige EidgenÃ¶ssische Versicherungsgericht ging denn auch bei einer GeschwindigkeitsÃ¤nderung von 12-16 km/h noch von einem mittelschweren Ereignis an der Grenze zu den leichten UnfÃ¤llen aus (Urteil des damaligen EidgenÃ¶ssischen Versicherungsgerichts in Sachen F. vom 10. September 2003, U 343/02, Erw. 4.2). Insbesondere rechtfertigt auch die in der biomechanischen Beurteilung beschriebene Doppelkollision - und der damit verbundene so genannte Resonanzeffekt - bei objektiver Betrachtungsweise und unter BerÃ¼cksichtigung der gesamten VerhÃ¤ltnisse keine andere Beurteilung (vgl. Urteil des damaligen EidgenÃ¶ssischen Versicherungsgerichts in Sachen L. vom 15. MÃ¤rz 2005, U 380/04 Erw. 5.1.2).</w:t>
      </w:r>
    </w:p>
    <w:p>
      <w:r>
        <w:t>2.2.5Â Â  Geht man - zu Gunsten des Gesuchstellers - von einem mittelschweren Unfall im engeren Sinne (als hÃ¶chstens in Betracht fallender Variante) aus, mÃ¼ssten fÃ¼r eine Bejahung der AdÃ¤quanz mehrere der fÃ¼r die Beurteilung relevanten Kriterien in gehÃ¤ufter oder ein einzelnes davon in besonders ausgeprÃ¤gter Weise erfÃ¼llt sein (BGE 115 V 133 E. 6c/bb S. 140). Dass weder das Eine noch das Andere zutrifft, hat das hiesige Gericht bereits in seinem Entscheid vom 23. Dezember 2003 ausfÃ¼hrlich dargelegt und begrÃ¼ndet. Darauf kann grundsÃ¤tzlich verwiesen werden. Das hiesige Gericht hat einzig die Kriterien der besonderen Art der Verletzung sowie der Dauerbeschwerden - letzteres jedoch wenn Ã¼berhaupt nur knapp - als erfÃ¼llt betrachtet (vgl. Urk. 2 S. 18 f.). Beim Kriterium der besonderen Art der Verletzung hat es sodann der - bereits in der Kurzbeurteilung erwÃ¤hnten - mÃ¶glichen Out-of-position-Situation (vgl. Urk. 10/44 S. 3 unten), zu der auch im Rahmen der ausfÃ¼hrlicheren biomechanischen Beurteilung vom 1. Dezember 2003 keine neuen Informationen vorlagen (Urk. 10/108 S. 5), zugunsten des Gesuchstellers Rechnung getragen (Urk. 2 S. 18 oben). Der damalige Entscheid vermag somit auch unter BerÃ¼cksichtigung der biomechanischen Beurteilung vom 1. Dezember 2003 einer erneuten gerichtlichen ÃberprÃ¼fung standzuhalten.</w:t>
      </w:r>
    </w:p>
    <w:p>
      <w:r>
        <w:t>2.3Â Â Â Â  Auch die VerfÃ¼gung der IV-Stelle ZÃ¼rich vom 11. Oktober 2004, mit welcher dem Gesuchsteller ab 1. Oktober 2001 eine ganze Rente aufgrund eines InvaliditÃ¤tsgrades von 100 % zugesprochen wurde (Urk. 10/119-120), stellt keine neue Tatsache dar, welche geeignet ist, die tatbestÃ¤ndliche Grundlage des Entscheides des hiesigen Gerichts vom 23. Dezember 2003 zu verÃ¤ndern. Die VerfÃ¼gung der IV-Stelle ist insofern nicht erheblich, als die SUVA und das hiesige Gericht weitere Leistungen mit der BegrÃ¼ndung abgelehnt haben, dass ein rechtserheblicher Kausalzusammenhang zwischen den geklagten Beschwerden und dem versicherten Unfallereignis zu verneinen ist, wÃ¤hrend die Frage der UnfallkausalitÃ¤t der Beschwerden fÃ¼r den Leistungsanspruch in der Invalidenversicherung ohne Belang ist.</w:t>
      </w:r>
    </w:p>
    <w:p>
      <w:r>
        <w:t>2.4Â Â Â Â  Der Gesuchsteller bringt auch keine anderen neuen Tatsachen oder Beweismittel vor. Die in den Berichten der Dres. med. G.___, med. H.___ und med. I.___ vom 4. August beziehungsweise vom 9. August 2006 erwÃ¤hnten Krankheitsbilder (Status nach HWS-Distorsion, Vertigo, posttraumatische Depression beziehungsweise reaktives depressives Syndrom, cephalo-cervicale Symptomatik, Tinnitus, Kopfschmerzen) bildeten bereits Gegenstand der von der SUVA vor Erlass des Einspracheentscheids vom 29. Mai 2002 beigezogenen fachÃ¤rztlichen Gutachten und Stellungnahmen (vgl. Urk. 10/10, 10/16, 10/33, 10/37, 10/56, 10/58a, 10/64). Aus den neu eingereichten Ã¤rztlichen Berichten ergeben sich somit keine neuen Tatsachen. Soweit die Dres. G.___, H.___ und I.___ den schon frÃ¼her bekannten Sachverhalt abweichend beurteilen, stellt dies keinen Revisionsgrund dar (BGE 108 V 172 Erw. 1 in fine). Es bedÃ¼rfte hiezu neuer Elemente tatsÃ¤chlicher Natur, welche die Entscheidungsgrundlagen als objektiv mangelhaft erscheinen liessen (vgl. BGE 110 V 138 E. 2 S. 141). Daran fehlt es indessen.</w:t>
      </w:r>
    </w:p>
    <w:p>
      <w:r>
        <w:t>2.5Â Â Â Â  Dies fÃ¼hrt zur Abweisung des Revisionsgesuchs.</w:t>
      </w:r>
    </w:p>
    <w:p>
      <w:r>
        <w:t>Das Gericht erkennt:</w:t>
      </w:r>
    </w:p>
    <w:p>
      <w:r>
        <w:t>1.Â Â Â Â Â Â Â Â  Das Revisionsgesuch wird abgewiesen.</w:t>
      </w:r>
    </w:p>
    <w:p>
      <w:r>
        <w:t>2.Â Â Â Â Â Â Â Â  Das Verfahren ist kostenlos.</w:t>
      </w:r>
    </w:p>
    <w:p>
      <w:r>
        <w:t>3.Â Â Â Â Â Â Â Â  Zustellung gegen Empfangsschein an:</w:t>
      </w:r>
    </w:p>
    <w:p>
      <w:r>
        <w:t>- lic. iur. Gojko Reljic</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