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UV.2006.00250 vom 9. August 2007</w:t>
      </w:r>
    </w:p>
    <w:p>
      <w:r>
        <w:t>ZH Sozialversicherungsgericht, 2007-08-09, DE</w:t>
      </w:r>
    </w:p>
    <w:p>
      <w:r>
        <w:rPr>
          <w:b/>
        </w:rPr>
        <w:t xml:space="preserve">Quelle: </w:t>
      </w:r>
      <w:r>
        <w:t>https://mcp.opencaselaw.ch/entscheid/zh_sozialversicherungsgericht_UV.2006.00250</w:t>
      </w:r>
    </w:p>
    <w:p>
      <w:r>
        <w:t>FR: ZH_SOZIALVERSICHERUNGSGERICHT UV.2006.00250 du 9 août 2007</w:t>
      </w:r>
    </w:p>
    <w:p>
      <w:r>
        <w:t>IT: ZH_SOZIALVERSICHERUNGSGERICHT UV.2006.00250 del 9 agosto 2007</w:t>
      </w:r>
    </w:p>
    <w:p>
      <w:pPr>
        <w:pStyle w:val="Heading2"/>
      </w:pPr>
      <w:r>
        <w:t>Erwägungen</w:t>
      </w:r>
    </w:p>
    <w:p>
      <w:r>
        <w:rPr>
          <w:b/>
        </w:rPr>
        <w:t>E. 3</w:t>
      </w:r>
    </w:p>
    <w:p>
      <w:r>
        <w:t>3.1Â Â Â Â  Am 12. August 2002 musste die BeschwerdefÃ¼hrerin das von ihr gelenkte Auto vor einem FussgÃ¤ngerstreifen zum Stillstand abbremsen; dabei fuhr ihr ein anderes Auto ins Heck (Urk. 10/1 Ziff. 6; vgl. Urk. 10/2, Urk. 10/9 S. 1, Urk. 10/95).</w:t>
      </w:r>
    </w:p>
    <w:p>
      <w:r>
        <w:t>Â Â Â Â Â Â Â Â  Der am Folgetag erstbehandelnde Dr. med. B.___ berichtete am 3. September 2002, die BeschwerdefÃ¼hrerin habe sofortige Schmerzen im Nackenbereich und Kopfschmerzen angegeben, bildgebend sei keine frische ossÃ¤re LÃ¤sion festzustellen gewesen und ein MRI vom 16. August 2002 (vgl. Urk. 10/6) sei ohne pathologischen Befund gewesen (Urk. 10/8 Ziff. 1-2 und 4). Er diagnostizierte eine Distorsion der HWS bei Auffahrunfall und attestierte eine ArbeitsunfÃ¤higkeit von 100 % vom 13. August bis voraussichtlich 8. September 2005 und eine solche von 50 % ab 9. September 2005 (Urk. 10/8 Ziff. 5 und 8).</w:t>
      </w:r>
    </w:p>
    <w:p>
      <w:r>
        <w:t>Â Â Â Â Â Â Â Â  Die Fragen im entsprechenden Erhebungsblatt beantwortete die Beschwer-defÃ¼hrerin am 11. September 2005 dahingehend, sofort nach dem Unfall seien Kopfschmerzen und nach 2 Tagen extreme Nackenschmerzen aufgetreten (Urk. 10/9 S. 3 oben). Am 11. September 2005 berichtete sie, sie habe noch immer Nackenschmerzen, kein Kopfweh mehr, und die Arbeit zu 50 % wieder aufgenommen (Urk. 10/10 S. 1).</w:t>
      </w:r>
    </w:p>
    <w:p>
      <w:r>
        <w:t>3.2Â Â Â Â  Im Oktober 2002 wechselte die BeschwerdefÃ¼hrerin von Dr. B.___, zu dem sie kein Vertrauen mehr hatte (vgl. Urk. 10/12), zu Dr. med. C.___, FMH fÃ¼r Innere Medizin, der nach einer ersten Konsultation am 21. Oktober 2002 im Rahmen eines Status nach HWS-Distorsion am 12. August 2002 ein Cervicovertebralsyndrom diagnostizierte und eine ArbeitsfÃ¤higkeit von 50 % ab 11. September 2002 attestierte (Urk. 10/15 Ziff. 1-2 und 4a).</w:t>
      </w:r>
    </w:p>
    <w:p>
      <w:r>
        <w:t>Â Â Â Â Â Â Â Â  Kreisarzt Dr. med. D.___, Facharzt fÃ¼r Chirurgie FMH, berichtete am 7. Februar 2003 Ã¼ber seine gleichentags erfolgte Untersuchung (Urk. 10/20): Die BeschwerdefÃ¼hrerin beklage Anlaufbeschwerden am Morgen und einen heissen Kopf nach Belastung und vermehrter Arbeit. BezÃ¼glich Vergesslichkeit, Unkonzentriertheit, Kopfschmerzen habe sie keine Probleme (Urk. 10/20 S. 1). Die BeschwerdefÃ¼hrerin mÃ¶chte ihre angestammte TÃ¤tigkeit weiterfÃ¼hren; aufgrund der heutigen Untersuchung sollte dies auch mÃ¶glich sein. Die klinischen Symptome seien sehr diskret, so dass eine Steigerung der ArbeitsfÃ¤higkeit gerechtfertigt sei. Neu betrage die ArbeitsunfÃ¤higkeit 25 % ab 10. Februar 2003, in den nÃ¤chsten 2 Monaten sollte eine weitere Steigerung auf eine volle ArbeitsfÃ¤higkeit mÃ¶glich sein (Urk. 10/20 S. 2 unten).</w:t>
      </w:r>
    </w:p>
    <w:p>
      <w:r>
        <w:t>Â Â Â Â Â Â Â Â  Am 10. Februar 2003 teilte die BeschwerdefÃ¼hrerin dem Kreisarzt mit, anhand der Unfallsymptome, welche sie ihm ausfÃ¼hrlich mitgeteilt habe, sehe sie sich leider vorlÃ¤ufig nicht in der Lage, wÃ¤hrend der Zeit der von ihm bewilligten Akupunktur 75 % zu arbeiten. Sie bitte um entsprechende Ãnderung des Unfallscheins (Urk. 10/21).</w:t>
      </w:r>
    </w:p>
    <w:p>
      <w:r>
        <w:t>Â Â Â Â Â Â Â Â  Dazu hielt der Kreisarzt am 28. Februar 2003 fest, er habe die ArbeitsfÃ¤higkeit mit 75 % festgelegt, damit die BeschwerdefÃ¼hrerin genÃ¼gend Zeitreserven fÃ¼r die anstehenden Therapien (Akupunktur) habe. Seines Erachtens genÃ¼ge eine Arbeitszeitreduktion von rund 8 Stunden pro Woche zur Organisation von Akupunktur-Behandlungen. Dies habe er der BeschwerdefÃ¼hrerin auch schon wÃ¤hrend der Untersuchung mitgeteilt; sie habe bereits damals fÃ¼r diese Behandlungen einen grÃ¶sseren Zeitrahmen beanspruchen wollen (Urk. 10/24).</w:t>
      </w:r>
    </w:p>
    <w:p>
      <w:r>
        <w:t>Â Â Â Â Â Â Â Â  Dr. C.___ berichtete am 12. Mai 2003, der Zustand sei stationÃ¤r bis sich verschlechternd. Die ArbeitsfÃ¤higkeit bezifferte er mit 50 % ab 6. Februar, mit 25 % ab 15. MÃ¤rz und wieder mit 50 % ab 6. Mai 2003 (Urk. 10/29 Ziff. 2 und 4).</w:t>
      </w:r>
    </w:p>
    <w:p>
      <w:r>
        <w:t>Â Â Â Â Â Â Â Â  Die BeschwerdefÃ¼hrerin berichtete der Beschwerdegegnerin am 30. Juni 2003 Ã¼ber stetige stechende Schmerzen links unterhalb des Nackens. Sie sei dadurch immer mÃ¼de und lustlos und ertrage keinen LÃ¤rm; das Schlafen gehe (Urk. 10/31 S. 1 Mitte). Den Versuch, ihre Leistung von 50 % auf 75 % zu steigern, habe sie nicht unternommen. Sie wisse um ihre Beschwerden, sie kÃ¶nne ihre Leistung nicht auf 75 % steigern (Urk. 10/31 S. 1 unten).</w:t>
      </w:r>
    </w:p>
    <w:p>
      <w:r>
        <w:t>Â Â Â Â Â Â Â Â  Am 31. Juli 2003 berichtete der von der BeschwerdefÃ¼hrerin konsultierte Dr. med. E.___, Facharzt FMH fÃ¼r Neurologie, Ã¼ber seine Untersuchungen (Urk. 10/40/2). Als Diagnose nannte er ein chronisches posttraumatisches Zervikalsyndrom nach Schleudertrauma mit Panikattacken im Rahmen einer posttraumatischen BelastungsstÃ¶rung und mit abnormer ErmÃ¼dbarkeit, welche die ArbeitsfÃ¤higkeit der BeschwerdefÃ¼hrerin im Beruf und zu Hause um etwa die HÃ¤lfte einschrÃ¤nke (Urk. 10/40/2 S. 2 Ziff. 3). Er empfahl eine stationÃ¤re Behandlung (Urk. 10/40/2 S. 3 oben Ziff. 6) und - wegen der marginalen neurologischen Befunde - noch eine otologische und eine Magnetresonanztomographie des Kopfes (Urk. 10/40/2 S. 3 Ziff. 7).</w:t>
      </w:r>
    </w:p>
    <w:p>
      <w:r>
        <w:t>Â Â Â Â Â Â Â Â  Daraufhin veranlasste Kreisarzt Dr. D.___ eine stationÃ¤re Behandlung in der psychosomatischen Abteilung der HÃ¶henklinik F.___ und ein MRI (Urk. 10/44).</w:t>
      </w:r>
    </w:p>
    <w:p>
      <w:r>
        <w:t>3.3Â Â Â Â  Vom 28. Oktober bis 15. Dezember 2003 weilte die BeschwerdefÃ¼hrerin in der Rehabilitationsklinik G.___, in deren Bericht vom 16. Dezember 2003 folgende Diagnosen gestellt wurden (Urk. 10/58 S. 1 Mitte):</w:t>
      </w:r>
    </w:p>
    <w:p>
      <w:r>
        <w:t>Â Status nach HWS-Distorsionstrauma am 12. August 2003 mit</w:t>
      </w:r>
    </w:p>
    <w:p>
      <w:r>
        <w:t>Â chronischem zervikovertebralem Syndrom linksbetont</w:t>
      </w:r>
    </w:p>
    <w:p>
      <w:r>
        <w:t>Â Haltungsinsuffizienz und muskulÃ¤re Dysbalance</w:t>
      </w:r>
    </w:p>
    <w:p>
      <w:r>
        <w:t>Â posttraumatische BelastungsstÃ¶rung</w:t>
      </w:r>
    </w:p>
    <w:p>
      <w:r>
        <w:t>Â normalem MRI der HWS am 16. August 2002</w:t>
      </w:r>
    </w:p>
    <w:p>
      <w:r>
        <w:t>Â Gonarthrose beidseits rechtsbetont</w:t>
      </w:r>
    </w:p>
    <w:p>
      <w:r>
        <w:t>Â Status nach zweimaliger Knie-Operation rechts (1972 und 1996)</w:t>
      </w:r>
    </w:p>
    <w:p>
      <w:r>
        <w:t>Â Â Â Â Â Â Â Â  Bei Eintritt habe vor allem noch endphasige schmerzhafte HWS-Beweglichkeit und vermehrte LÃ¤rmempfindlichkeit bestanden (Urk. 10/58 S. 1). Die ArbeitsfÃ¤higkeit betrage 50 % bis 18. Januar 2004, danach sollte eine weitere Steigerung mÃ¶glich sein (Urk. 10/58 S. 2 Mitte).</w:t>
      </w:r>
    </w:p>
    <w:p>
      <w:r>
        <w:t>3.4Â Â Â Â  Dr. C.___ berichtete am 27. Januar 2004 Ã¼ber eine Verschlechterung. Die ArbeitsfÃ¤higkeit betrage noch 40 %. Eventuell wÃ¼rden unfallfremde Faktoren im Heilungsverlauf mitspielen, nÃ¤mlich die zwischenzeitlich erfolgte KÃ¼ndigung per Ende Juni 2004 (Urk. 10/62 Ziff. 1, 2b und 4a; vgl. Urk. 10/63).</w:t>
      </w:r>
    </w:p>
    <w:p>
      <w:r>
        <w:t>Â Â Â Â Â Â Â Â  Am 29. MÃ¤rz 2004 gab die BeschwerdefÃ¼hrerin an, seit sie nach dem Rehabilitationsaufenthalt die Arbeit wieder aufgenommen habe, verspÃ¼re sie verstÃ¤rkte Nackenschmerzen. Deshalb habe sie Dr. C.___ gesagt, sie kÃ¶nne von den Nackenschmerzen her nur noch 40 % arbeiten. Es sei ihr auch immer wieder schwindlig, sie sei deswegen mehrfach gestÃ¼rzt (Urk. 10/69 S. 1 Mitte).</w:t>
      </w:r>
    </w:p>
    <w:p>
      <w:r>
        <w:t>3.5Â Â Â Â Â Â Â Â  Kreisarzt Dr. D.___ hielt am 25. Juni 2004 als Hauptbeschwerden Nackenbeschwerden fest, ferner Episoden mit Zusammenfallen, Probleme beim Lesen und Appetitlosigkeit (Urk. 10/75 S. 2 oben). WÃ¤hrend der Untersuchung seien keine Kopfschmerzen, Nackenschmerzen, KonzentrationsstÃ¶rungen, Vergesslichkeit oder ErmÃ¼dbarkeit festzustellen gewesen; die BeschwerdefÃ¼hrerin wirke eher deprimiert und verdeutlichend (Urk. 10/75 S. 2 unten).</w:t>
      </w:r>
    </w:p>
    <w:p>
      <w:r>
        <w:t>Â Â Â Â Â Â Â Â  Somatisch fÃ¤nden sich sehr diskrete Befunde, nÃ¤mlich eine leichte Bewe-gungseinschrÃ¤nkung der HWS, mÃ¤ssige Muskelverspannungen im Nacken rechts betont und eine mÃ¤ssige Belastungsintoleranz bei Zusatzbelastung, mithin ein leichtes cervicovertebrales Syndrom rechts betont (Urk. 10/75 S. 3 unten). Daneben bestehe ein cervicocephales Syndrom mit anamnestisch Nackenschmerzen und Schmerzen im unteren HWS-Bereich, KonzentrationsstÃ¶rungen, Augensymptomen (Abnahme des Visus), Schwindel, Schwarzwerden und Zusammenklappen, Leistungseinbusse, Zunahme der ErmÃ¼dbarkeit unter Belastung, SchlafstÃ¶rungen, einem allgemein schlechten Zustand, Appetitlosigkeit und Gewichtsabnahme, sowie einem deprimierten GemÃ¼tszustand (Urk. 10/75 S. 4 oben).</w:t>
      </w:r>
    </w:p>
    <w:p>
      <w:r>
        <w:t>Â Â Â Â Â Â Â Â  Das diskrete cervicovertebrale Syndrom sei (als Folge) zum Unfallereignis nachvollziehbar, sei wenig beeintrÃ¤chtigend und sei reproduzierbar feststellbar. Das cervicocephale Syndrom hingegen sei insgesamt als neuropsychologische und psychische BeeintrÃ¤chtigungen zu bezeichnen und sei juristisch-administrativ auf die AdÃ¤quanz zu prÃ¼fen: Medizinisch sei die Entwicklung der Symptomatologie und Befunde nicht nachvollziehbar, die rein somatischen Folgen des Unfallereignisses seien als gering einzuschÃ¤tzen (Urk. 10/75 S. 5 oben).</w:t>
      </w:r>
    </w:p>
    <w:p>
      <w:r>
        <w:t>3.6Â Â Â Â  Am 15. Juli 2004 berichtete Dr. med. H.___, FachÃ¤rztin FMH fÃ¼r Neurologie, Ã¼ber ihre auf Ãberweisung von Dr. C.___ hin erfolgte Untersuchung (Urk. 10/94). Als Diagnosen nannte sie einerseits ein HWS-Distorsionstrauma am 12. August 2002 mit persistierendem, belastungsabhÃ¤ngigem zervikalen Schmerzsyndrom und neuropsychologischen AusfÃ¤llen, und andererseits eine zweimalige Synkope ungeklÃ¤rter Ãtiologie (Urk. 10/94 S. 1 Mitte). Knapp zwei Jahre nach einem HWS-Distorsionstrauma habe die BeschwerdefÃ¼hrerin immer noch ein belastungsabhÃ¤ngiges cervikales Schmerzsyndrom sowie leichte bis mÃ¤ssige neuropsychologische AusfÃ¤lle. Inwiefern letztere schon vorher vorhanden gewesen seien, sie schwierig zu sagen. Es sei zu vermuten, dass bereits eine diskrete GedÃ¤chtnisstÃ¶rung vorhanden gewesen sei (Urk. 10/94 S. 2 Mitte).</w:t>
      </w:r>
    </w:p>
    <w:p>
      <w:r>
        <w:t>Â Â Â Â Â Â Â Â  Im Bericht vom 5. November 2004 Ã¼ber die neuropsychologische Untersuchung vom 13. September 2004 (Urk. 10/98) wurde ausgefÃ¼hrt, die Befunde deuteten auf eine mittelschwere kognitive FunktionsstÃ¶rung im Bereich rechts-frontaler sowie auf eine leichte kognitive FunktionsstÃ¶rung im Bereich links-frontaler Strukturen hin (Urk. 10/98 S. 7 oben). Aus rein neuropsychologischer Sicht sei eine ArbeitsfÃ¤higkeit als Disponentin beziehungsweise SekretÃ¤rin kaum realisierbar; eine EinschrÃ¤nkung der LeistungsfÃ¤higkeit aufgrund der somatischen Beschwerden mÃ¼sse von Ã¤rztlicher Seite festgelegt werden (Urk. 10/98 S. 8 oben).</w:t>
      </w:r>
    </w:p>
    <w:p>
      <w:r>
        <w:t>Â Â Â Â Â Â Â Â  Am 19./20. Oktober 2004 fand eine Evaluation der funktionellen Leis-tungsfÃ¤higkeit (EFL) statt, Ã¼ber welche am 16. Februar 2005 berichtet wurde (Urk. 10/110): Das arbeitsbezogen relevante Problem sei eine ausgeprÃ¤gte MÃ¼digkeit, ein durch die Belastung zunehmendes Zittern am ganzen KÃ¶rper und eine ausgeprÃ¤gte NervositÃ¤t sowie zunehmende KonzentrationsstÃ¶rungen. Bei den Tests habe eine nur mÃ¤ssige Leistungsbereitschaft bestanden und eine deutliche Selbstlimitierung vor allem bei den statischen Tests. Die Belastbarkeit liege allgemein bei einer leichten Arbeit; aus rheumatologisch/orthopÃ¤discher Sicht sei eine angepasste leicht Arbeit ganztags zumutbar (Urk. 10/110 S. 9 Ziff. 4).</w:t>
      </w:r>
    </w:p>
    <w:p>
      <w:r>
        <w:t>Â Â Â Â Â Â Â Â  Am 17. Dezember 2004 meldete sich der in den Fall involvierte Haftpflichtversicherer und wies darauf hin, dass seit der kreisÃ¤rztlichen Untersuchung durch verschiedene Ãrzte eine wesentlich geringere ArbeitsunfÃ¤higkeit bescheinigt werde als die vom Hausarzt nach wie vor attestierte (Urk. 10/102 S. 1 Mitte).</w:t>
      </w:r>
    </w:p>
    <w:p>
      <w:r>
        <w:t>3.7Â Â Â Â Â Â Â Â  Kreisarzt Dr. D.___ berichtete Ã¼ber die am 14. Juni 2005 erfolgte Untersuchung, die BeschwerdefÃ¼hrerin sei von ihrem Rechtsvertreter begleitet gewesen, welcher sie wÃ¤hrend der Anamnese explizit auf die sogenannt typischen Symptome aufmerksam gemacht und angesprochen habe (Urk. 10/114 S. 2 Mitte). WÃ¤hrend des GesprÃ¤chs seien keine Kopfschmerzen, Nackenschmerzen, KonzentrationsstÃ¶rungen, Vergesslichkeit, ErmÃ¼dbarkeit oder Leistungseinbussen festzustellen gewesen (Urk. 10/114 S. 3 Mitte).</w:t>
      </w:r>
    </w:p>
    <w:p>
      <w:r>
        <w:t>Â Â Â Â Â Â Â Â  Die feststellbaren Befunde, insbesondere das zervikovertebrale rechtsseitige Beschwerdebild, seien, ausser einer blockierenden Reklinationsbewegung des Kopfes, sehr diskret (Urk. 10/114 S. 4). Die seit der letzten Untersuchung vom Juni 2004 noch einmal durchgefÃ¼hrten Standortbestimmungen (neurologisch, neuropsychologisch, EFL) hÃ¤tten zusammengefasst keine neuen Erkenntnisse ergeben (Urk. 10/114 S. 4 unten).</w:t>
      </w:r>
    </w:p>
    <w:p>
      <w:r>
        <w:t>Â Â Â Â Â Â Â Â  Am 1. Juli 2005 berichtete Dr. phil. I.___ Ã¼ber die von ihm durchgefÃ¼hrte Schmerztherapie: Er habe die BeschwerdefÃ¼hrerin seit 13. Ok-tober 2004 sehr niederfrequent in insgesamt 7 Sitzungen gesehen (Urk. 10/119 Ziff. 1). Als Diagnose nannte er eine AnpassungsstÃ¶rung mit dem Leitsymptom chronifizierter Schmerzen im HWS-Bereich (Urk. 10/119 Ziff. 3).</w:t>
      </w:r>
    </w:p>
    <w:p>
      <w:r>
        <w:t>Â Â Â Â Â Â Â Â  Am 18. November 2005 berichtete Dr. med. J.___, Psychiatrie und Psychotherapie FMH, es bestÃ¼nden nach wie vor Nacken- und Schulterbeschwerden; Kopfschmerzen seien selten, die Schwindelbeschwerden hÃ¤tten im Laufe der Zeit abgenommen; es bestehe kein Tinnitus (Urk. 10/141/2 S. 2). Die Symptome kÃ¶nnten grob in ein chronisches Schmerzsyndrom (vor allem im Nackenbereich), eine neuropsychologische FunktionsstÃ¶rung sowie psychoreaktive Beschwerden gruppiert werden (Urk. 10/141/2 S. 3 f.). Es gebe keine Hinweise, dass die Schmerzen primÃ¤r psychogen zu verstehen wÃ¤ren, die neuropsychologischen Befunde wÃ¤ren so nicht zu erwarten, wenn das Zustandsbild von einer psychiatrischen StÃ¶rung dominiert wÃ¤re (Urk. 10/141/2 S. 4). Insgesamt sei von einer leichten psychoreaktiven StÃ¶rung auszugehen, welche die anderen Symptome nicht dominiere ( Urk. 10/141/2 S. 5 unten).</w:t>
      </w:r>
    </w:p>
    <w:p>
      <w:r>
        <w:t>3.8Â Â Â Â  Am 17. August 2006 erstellte Dr. med. K.___, OrthopÃ¤dische Chirurgie FMH, ein funktionelles MRI, worÃ¼ber er am 21. August 2006 berichtete (Urk. 14/1). Die Bilder zeigten, so sein Befund, einen Zustand nach subtotaler Ruptur beider Ligamenta alaria. Eine aus diesem Grunde entstehende hypermobile InstabilitÃ¤t der Kopfgelenke gelte als sehr wahrscheinlich (Urk. 14/1 S. 2 oben).</w:t>
      </w:r>
    </w:p>
    <w:p>
      <w:r>
        <w:t>Â Â Â Â Â Â Â Â  Am 5. Februar 2007 erstattete Dr. med. L.___, FachÃ¤rztin Neurologie FMH, FachÃ¤rztin Neurologie und Psychiatrie, Leiterin Kompetenzzentrum VMG, Abteilung Versicherungsmedizin der Beschwerdegegnerin, eine Ã¤rztliche Beurteilung (Urk. 20). Sie fÃ¼hrte aus, bei der von Dr. K.___ befundeten Aufnahme handle es sich nicht um ein funktionelles, sondern ein statisches MRI in einer Kopfhaltung (Urk. 20 S. 1 unten). Sodann fÃ¼hrte sie aus, es gebe in der Literatur genÃ¼gend Hinweise darauf, dass eine asymmetrische Darstellung und Dichte der Ligamenta alaria (FlÃ¼gelbÃ¤nder) auch bei Gesunden vorkomme (Urk. 20 S. 1 f.).</w:t>
      </w:r>
    </w:p>
    <w:p>
      <w:r>
        <w:t>Â Â Â Â Â Â Â Â  In den axialen Sequenzen kÃ¶nnten die FlÃ¼gelbÃ¤nder nicht so gut abgegrenzt werden, dass sie beurteilbar wÃ¤ren. Das Ligamentum transversale, das sich sogar auf computertomografischen Bildern darstelle, sei ebenfalls nicht gut dargestellt; dies deute auf eine nicht optimale BildauflÃ¶sung hin. Die einschlÃ¤gigen Studien basierten auf Aufnahmen mit GerÃ¤ten mit einer MagnetfeldstÃ¤rke von 1.5 Tesla; das vorliegend verwendete GerÃ¤t habe eine solche von 0.6 Tesla (Urk. 20 S. 4). Auf der sagittalen und der koronaren Ebene seien beide Ligamenta alaria nicht eindeutig dargestellt (Urk. 20 S. 4 unten). Insgesamt seien wegen der asymmetrischen SchnittfÃ¼hrung die Ligamenta alaria auf keinem der Bilder gleichzeitig und sicher zu erkennen (Urk. 20 S. 5 Mitte).</w:t>
      </w:r>
    </w:p>
    <w:p>
      <w:r>
        <w:t>Â Â Â Â Â Â Â Â  Klinisch sei Dr. K.___ davon ausgegangen, es habe sich um einen Auffahrunfall mit einer Geschwindigkeit von 60 km/h gehandelt. Offenbar habe ihm die unfallmechanische Beurteilung (vgl. Urk. 10/95) nicht vorgelegen, welche eine GeschwindigkeitsÃ¤nderung innerhalb oder oberhalb des Bereichs von 10-15 km/h ergeben habe. Damit habe die Beschleunigung weit weniger als 8 g betragen, also in einem Bereich gelegen, in dem die Beschleunigung keine Verletzung der Ligamenta alaria zu bewirken vermÃ¶ge. Solche Verletzungen kÃ¤men praktisch nur bei Opfern von VerkehrsunfÃ¤llen vor, die gleichzeitig ein schweres SchÃ¤del-Hirn-Trauma erlitten hÃ¤tten (Urk. 20 S. 5).</w:t>
      </w:r>
    </w:p>
    <w:p>
      <w:r>
        <w:t>Â Â Â Â Â Â Â Â  Zusammengefasst kÃ¶nne die von Dr. K.___ gestellte Diagnose eines Zustandes nach subtotaler Ruptur beider Ligamenta alaria nicht bestÃ¤tigt werden (Urk. 20 S. 6 oben).</w:t>
      </w:r>
    </w:p>
    <w:p>
      <w:r>
        <w:rPr>
          <w:b/>
        </w:rPr>
        <w:t>E. 4</w:t>
      </w:r>
    </w:p>
    <w:p>
      <w:r>
        <w:t>4.1Â Â Â Â  Vorab ist die Frage zu beantworten, ob die AdÃ¤quanzprÃ¼fung zu einem verfrÃ¼hten Zeitpunkt erfolgt sei, wie dies die BeschwerdefÃ¼hrerin geltend machte. Dass die BeschwerdefÃ¼hrerin noch Nackenbeschwerden beklagt und deswegen weiter in Behandlung steht, ist nicht per se ein Grund, mit der PrÃ¼fung der AdÃ¤quanz lÃ¤nger zuzuwarten.</w:t>
      </w:r>
    </w:p>
    <w:p>
      <w:r>
        <w:t>Â Â Â Â Â Â Â Â  Denn wenn sich die Behandlung(sbedÃ¼rftigkeit) auf Beschwerden beziehen sollte, die sich als nicht adÃ¤quat unfallkausal erweisen wÃ¼rden, hÃ¤tte ein Zuwarten zur Folge, dass eine fortgesetzte Leistungspflicht angenommen wÃ¼rde, die sich bei rechtzeitig durchgefÃ¼hrter AdÃ¤quanzprÃ¼fung als nicht bestehend erwiesen hÃ¤tte. Aus eben diesem Grund nennt die Praxis den Abschluss des normalen, unfallbedingt erforderlichen Heilungsprozesses als den Zeitpunkt, in welchem die AdÃ¤quanzprÃ¼fung zu erfolgen hat (vorstehend Erw. 1.2).</w:t>
      </w:r>
    </w:p>
    <w:p>
      <w:r>
        <w:t>Â Â Â Â Â Â Â Â  Vorliegend waren bereits im Juni 2004 somatisch nur noch sehr diskrete Befunde zu erheben und das direkt dem Unfall zuzuordnende cervicovertebrale Syndrom wurde als wenig beeintrÃ¤chtigend beurteilt (vorstehend Erw. 3.5). Vor diesem Hintergrund ist nicht zu beanstanden, dass die Beschwerdegegnerin noch einmal ein Jahr spÃ¤ter und Ã¼ber drei Jahre nach dem Auffahrunfall die Frage geprÃ¼ft hat, ob die noch immer bestehenden Beschwerden noch in rechtsgenÃ¼glichem Kausalzusammenhang mit dem erlittenen Unfall stehen.</w:t>
      </w:r>
    </w:p>
    <w:p>
      <w:r>
        <w:t>Â Â Â Â Â Â Â Â  Die Einwand der BeschwerdefÃ¼hrerin, die AdÃ¤quanzprÃ¼fung sei verfrÃ¼ht erfolgt, ist somit nicht zutreffend.</w:t>
      </w:r>
    </w:p>
    <w:p>
      <w:r>
        <w:t>4.2Â Â Â Â  Dass die BeschwerdefÃ¼hrerin eine HWS-Distorsion erlitten hat, ist unbestritten. Ebenso ist - unter anderem durch radiologische AbklÃ¤rungen (Urk. 10/8) - erstellt, dass keine strukturellen LÃ¤sionen nachgewiesen sind. Dies ergibt sich aus den AbklÃ¤rungen, die im Anschluss an den Unfall mit konventionellen bildgebenden Methoden erfolgt sind. Dass auch die von Dr. K.___ im August 2006 eingesetzte Technik kein anderes Ergebnis zu erbringen vermocht hat, hat Dr. L.___ mit sorgfÃ¤ltiger und nachvollziehbarer BegrÃ¼ndung, die hier keiner Wiederholung bedarf, Ã¼berzeugend dargelegt (vorstehend Erw. 3.9).</w:t>
      </w:r>
    </w:p>
    <w:p>
      <w:r>
        <w:t>Â Â Â Â Â Â Â Â  Somit steht fest, dass die Folgen einer HWS-Distorsion ohne nachgewiesene strukturelle LÃ¤sionen, mithin ohne organisches Substrat fÃ¼r noch bestehende Beschwerden, zu beurteilen sind.</w:t>
      </w:r>
    </w:p>
    <w:p>
      <w:r>
        <w:t>4.3Â Â Â Â Â Â Â Â  Demnach ist als nÃ¤chstes zu klÃ¤ren, nach Massgabe welcher Praxis die AdÃ¤quanz zu prÃ¼fen ist. Die Beschwerdegegnerin hat das Bestehen des sogenannt bunten Bildes typischer Beschwerden verneint und die AdÃ¤quanz im Sinne psychischer Unfallfolgen (BGE 115 V 133) geprÃ¼ft. Die BeschwerdefÃ¼hrerin hingegen bejahte das Vorliegen des einschlÃ¤gigen Beschwerdebildes, womit die AdÃ¤quanz gemÃ¤ss BGE 117 V 359 zu prÃ¼fen sei.</w:t>
      </w:r>
    </w:p>
    <w:p>
      <w:r>
        <w:t>Â Â Â Â Â Â Â Â  Ob das bunte Beschwerdebild, das fÃ¼r die Anwendbarkeit von BGE 117 V 359 gegeben sein muss, besteht, erscheint an sich als fraglich:</w:t>
      </w:r>
    </w:p>
    <w:p>
      <w:r>
        <w:t>Â Â Â Â Â Â Â Â  Es stehen eindeutig die geklagten Nackenschmerzen im Vordergrund, auch zeitweilig Kopfschmerzen, Schwindel, MÃ¼digkeit, KonzentrationsschwÃ¤che. Bei den neuropsychologischen Defiziten wurde nicht ausgeschlossen, dass sie schon vor dem Unfall bestanden haben kÃ¶nnten. Diese Beschwerden wurden zeitweilig von der BeschwerdefÃ¼hrerin anamnestisch geltend gemacht (vgl. vorstehend Erw. 3.7).</w:t>
      </w:r>
    </w:p>
    <w:p>
      <w:r>
        <w:t>Â Â Â Â Â Â Â Â  ZweckmÃ¤ssigerweise bleibt die Frage des anzuwendenden Massstabs jedoch vorerst offen, in dem zuerst zu prÃ¼fen ist, ob die AdÃ¤quanz gemÃ¤ss der fÃ¼r die BeschwerdefÃ¼hrerin gÃ¼nstigeren Praxis (BGE 117 V 359) gegeben wÃ¤re. Ist dies nicht der Fall, erÃ¼brigt sich die Frage.</w:t>
      </w:r>
    </w:p>
    <w:p>
      <w:r>
        <w:t>4.4Â Â Â Â  Beim Ereignis vom 12. August 2002 handelt es sich um einen gewÃ¶hnlichen Auffahr-Unfall. Das Auto der BeschwerdefÃ¼hrerin befand sich im Stillstand, war mit NackenstÃ¼tzen versehen und sie selber war angegurtet; vom Aufprall wurde sie Ã¼berrascht (Urk. 10/9 S. 2).</w:t>
      </w:r>
    </w:p>
    <w:p>
      <w:r>
        <w:t>Â Â Â Â Â Â Â Â  AuffahrunfÃ¤lle auf ein (haltendes) Fahrzeug werden regelmÃ¤ssig in die Kategorie der mittelschweren Ereignisse im Grenzbereich zu den leichten eingereiht (RKUV 2005 Nr. U 549 S. 237 Erw. 5.1.2 mit zahlreichen Hinweisen).</w:t>
      </w:r>
    </w:p>
    <w:p>
      <w:r>
        <w:t>Â Â Â Â Â Â Â Â  GrÃ¼nde fÃ¼r ein Abweichen von dieser gefestigten Praxis sind vorliegend weder ersichtlich noch geltend gemacht worden.</w:t>
      </w:r>
    </w:p>
    <w:p>
      <w:r>
        <w:t>4.5Â Â Â Â Â Â Â Â  Hinsichtlich der im Vordergrund stehenden Nackenbeschwerden stellt sich die Frage, ob mit ihnen das Kriterium kÃ¶rperlicher Dauerschmerzen als erfÃ¼llt zu betrachten ist. Dabei fÃ¤llt ins Gewicht, dass sie in den medizinischen Berichten als belastungsabhÃ¤ngig - also nicht dauerhaft - beschrieben wurden. Sie wurden von der BeschwerdefÃ¼hrerin anamnestisch geltend gemacht. Es ist fraglich, ob das entsprechende Kriterium bejaht werden kann.</w:t>
      </w:r>
    </w:p>
    <w:p>
      <w:r>
        <w:t>Â Â Â Â Â Â Â Â  Die Frage der Latenz - das spÃ¤tere Auftreten von Schmerzen nach dem Unfallereignis - braucht nicht nÃ¤her erlÃ¤utert zu werden, da von der Annahme einer natÃ¼rlichen KausalitÃ¤t des sogenannten bunten Beschwerdebildes ausgegangen wird.</w:t>
      </w:r>
    </w:p>
    <w:p>
      <w:r>
        <w:t>Â Â Â Â Â Â Â Â  BezÃ¼glich dem Grad und der Dauer der ArbeitsunfÃ¤higkeit ist festzuhalten, dass bereits ein Monat nach dem Unfall wieder eine ArbeitsfÃ¤higkeit von 50 % bestand. FÃ¼nf Monate nach Unfall attestierte der Kreisarzt eine ArbeitsfÃ¤higkeit von 75 %, wobei er die damit attestierte EinschrÃ¤nkung offensichtlich weniger auf die zumutbare Arbeitsleistung bezog, sondern als Zeitreserve fÃ¼r den Besuch der anstehenden Therapien verstand (vgl. vorstehend Erw. 3.2). Beim Abschluss des Rehabilitationsaufenthalts im Dezember 2003 wurde die ArbeitsfÃ¤higkeit initial mit 50 % beziffert, dies verbunden mit dem Hinweis, dass (nach rund 3 Wochen) eine Steigerung mÃ¶glich sein sollte.</w:t>
      </w:r>
    </w:p>
    <w:p>
      <w:r>
        <w:t>Â Â Â Â Â Â Â Â  Kein Verlass dÃ¼rfte in diesem Zusammenhang auf die EinschÃ¤tzung des Hausarztes der BeschwerdefÃ¼hrerin sein, da unklar ist, inwieweit es sich dabei um eine aus Ã¤rztlicher Sicht objektiviert eingeschÃ¤tzte ArbeitsfÃ¤higkeit handelte und wie weit lediglich der Umstand berÃ¼cksichtigt wurde, dass die BeschwerdefÃ¼hrerin von sich ausdrÃ¼cklich nicht gewillt war, Belastungen Ã¼ber ihre eigene EinschÃ¤tzung hinaus zu versuchen (vgl. vorstehend Erw. 3.2), wie sie dann auch in spÃ¤teren Untersuchungen deutliche Anzeichen der Selbstlimitierung beziehungsweise Verdeutlichung zeigte (vgl. vorstehend Erw. 3.5, 3.6).</w:t>
      </w:r>
    </w:p>
    <w:p>
      <w:r>
        <w:t>Â Â Â Â Â Â Â Â  Im Lichte der einschlÃ¤gigen Praxis (RKUV 2001 Nr. U 442 S. 544 ff.) erscheint somit als fraglich, ob das Kriterium von Grad und Dauer der ArbeitsunfÃ¤higkeit als erfÃ¼llt zu betrachten ist.</w:t>
      </w:r>
    </w:p>
    <w:p>
      <w:r>
        <w:t>4.6Â Â Â Â  Die weiteren einschlÃ¤gigen Kriterien (besonders dramatische BegleitumstÃ¤nde oder besondere EindrÃ¼cklichkeit des Unfalls; Schwere oder besondere Art der erlittenen Verletzungen; ungewÃ¶hnlich lange Dauer der Ã¤rztlichen Behandlung; Ã¤rztliche Fehlbehandlung, welche die Unfallfolgen erheblich verschlimmert hÃ¤tte; schwieriger Heilungsverlauf und erhebliche Komplikationen) sind offensichtlich nicht erfÃ¼llt.</w:t>
      </w:r>
    </w:p>
    <w:p>
      <w:r>
        <w:t>Â Â Â Â Â Â Â Â  Als Ergebnis ist festzuhalten, dass bei zwei der massgebenden Kriterien fraglich ist, ob sie als erfÃ¼llt betrachtet werden kÃ¶nnen (vorstehend Erw. 4.5). Sie sind mithin, wenn Ã¼berhaupt, jedenfalls nicht ausgeprÃ¤gt erfÃ¼llt. Alle Ã¼brigen Kriterien sind nicht erfÃ¼llt. Somit ist das Bestehen eines adÃ¤quaten Kausalzusammenhangs zwischen noch bestehenden Beschwerden und dem 2002 erlittenen Auffahrunfall, der ein Ereignis mittlerer Schwere im Grenzbereich zu einem leichten darstellt, zu verneinen.</w:t>
      </w:r>
    </w:p>
    <w:p>
      <w:r>
        <w:t>4.7Â Â Â Â  Der angefochtene Entscheid, mit dem die Leistungen der Beschwerdegegnerin per 30. November 2005 eingestellt wurden, erweist sich damit als rechtens.</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Herbert Schober</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