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UV.2006.00227 vom 8. Januar 2008</w:t>
      </w:r>
    </w:p>
    <w:p>
      <w:r>
        <w:t>ZH Sozialversicherungsgericht, 2008-01-08, DE</w:t>
      </w:r>
    </w:p>
    <w:p>
      <w:r>
        <w:rPr>
          <w:b/>
        </w:rPr>
        <w:t xml:space="preserve">Quelle: </w:t>
      </w:r>
      <w:r>
        <w:t>https://mcp.opencaselaw.ch/entscheid/zh_sozialversicherungsgericht_UV.2006.00227</w:t>
      </w:r>
    </w:p>
    <w:p>
      <w:r>
        <w:t>FR: ZH_SOZIALVERSICHERUNGSGERICHT UV.2006.00227 du 8 janvier 2008</w:t>
      </w:r>
    </w:p>
    <w:p>
      <w:r>
        <w:t>IT: ZH_SOZIALVERSICHERUNGSGERICHT UV.2006.00227 del 8 gennaio 2008</w:t>
      </w:r>
    </w:p>
    <w:p>
      <w:pPr>
        <w:pStyle w:val="Heading2"/>
      </w:pPr>
      <w:r>
        <w:t>Erwägungen</w:t>
      </w:r>
    </w:p>
    <w:p>
      <w:r>
        <w:rPr>
          <w:b/>
        </w:rPr>
        <w:t>E. 3</w:t>
      </w:r>
    </w:p>
    <w:p>
      <w:r>
        <w:t>3.1Â Â Â Â  Dem Bericht der Klinik E.___ vom 15. August 2005 Ã¼ber die Evaluation der funktionellen LeistungsfÃ¤higkeit (EFL) lÃ¤sst sich folgende Diagnose entnehmen (Urk. 9/40 S. 1):</w:t>
      </w:r>
    </w:p>
    <w:p>
      <w:r>
        <w:t>- chronisches zervikocephales und zervikobrachiales Syndrom links bei/mit</w:t>
      </w:r>
    </w:p>
    <w:p>
      <w:r>
        <w:t>- Status nach Sturz auf den Kopf am 4.1.2005</w:t>
      </w:r>
    </w:p>
    <w:p>
      <w:r>
        <w:t>- WirbelsÃ¤ulenfehlform und Fehlhaltung</w:t>
      </w:r>
    </w:p>
    <w:p>
      <w:r>
        <w:t>- ausgeprÃ¤gter muskulÃ¤rer Dysbalance mit Myogelosen betont am SchultergÃ¼rtel und zervikal links</w:t>
      </w:r>
    </w:p>
    <w:p>
      <w:r>
        <w:t>- minimer Retrolisthesis</w:t>
      </w:r>
    </w:p>
    <w:p>
      <w:r>
        <w:t>- Diskusprotrusion C5/6 paramedian links mit fraglichem Kontakt zur Nervenwurzel C6 links (MRI 16.3.2005)</w:t>
      </w:r>
    </w:p>
    <w:p>
      <w:r>
        <w:t>- leichte degenerative WirbelsÃ¤ulenverÃ¤nderungen</w:t>
      </w:r>
    </w:p>
    <w:p>
      <w:r>
        <w:t>- vegetativen Begleitsyndromen: Schwindel, MÃ¼digkeit</w:t>
      </w:r>
    </w:p>
    <w:p>
      <w:r>
        <w:t>- reaktive mittelgradige depressive Episode</w:t>
      </w:r>
    </w:p>
    <w:p>
      <w:r>
        <w:t>Â Â Â Â Â Â Â Â  Dem Bericht sowie der ergÃ¤nzenden Stellungnahme der Klinik vom 26. September 2005 ist weiter zu entnehmen, einschrÃ¤nkend sei eine FunktionsstÃ¶rung der HalswirbelsÃ¤ule (HWS) mit belastungsabhÃ¤ngigen ausstrahlenden Schmerzen im linken SchultergÃ¼rtel und linken Oberarm sowie eine allgemeine Dekonditionierung. WÃ¤hrend der Tests sei auch eine bedrÃ¼ckte Stimmung aufgefallen. Die Leistungsbereitschaft sei im Wesentlichen vorhanden gewesen. Die BeschwerdefÃ¼hrerin habe bei allen Tests versucht, sich bis zu den kÃ¶rperlichen Limiten zu belasten. Ein gewisses Mass an Schmerzen toleriere sie. Die Konsistenz bei den Tests sei mÃ¤ssig gewesen. Zur Steigerung der Belastbarkeit bei den arbeitsrelevanten Anforderungen, insbesondere der Hebeleistung, sei ein intensives Ergonomietraining nÃ¶tig, bei Bedarf unterstÃ¼tzt durch eine psychologische Betreuung. In der angestammten TÃ¤tigkeit als Pflegefachfrau kÃ¶nne die BeschwerdefÃ¼hrerin grundsÃ¤tzlich ganztags arbeiten. Es bestehe aber ein erhÃ¶hter Pausenbedarf von rund zwei Stunden tÃ¤glich. Den Transfer von schweren Patienten kÃ¶nne die BeschwerdefÃ¼hrerin grundsÃ¤tzlich nur noch mit einer Hilfsperson respektive mit Hilfsmitteln (Lift) durchfÃ¼hren. Insgesamt bestehe in der bisherigen TÃ¤tigkeit somit noch eine ArbeitsfÃ¤higkeit von 75 %. Eine leichte bis mittelschwere, wechselbelastende TÃ¤tigkeit mit seltenen Gewichtsbelastungen bis 12,5 kg kÃ¶nne ohne EinschrÃ¤nkung ausgeÃ¼bt werden. Zu vermeiden seien lediglich vorgeneigtes Sitzen, Arbeiten Ã¼ber Kopf und wiederholte Kniebeugen (Urk. 9/40 S. 2 f., Urk. 9/41).</w:t>
      </w:r>
    </w:p>
    <w:p>
      <w:r>
        <w:t>3.2Â Â Â Â  Prof. F.___ stellte im Gutachten vom 31. Januar 2006 eine vergleichbare Diagnose (Urk. 9/71 S. 19). Er kam zum Schluss, die wesentliche Pathologie konzentriere sich auf den Bereich der oberen BWS. Der Sturz am 4. Januar 2005 habe zu ausgeprÃ¤gten und mittlerweile chronifizierten linksseitigen Beschwerden infolge muskulÃ¤rer Verspannungen und Blockaden im Bereich der oberen BWS gefÃ¼hrt. Die Beschwerden wÃ¼rden durch die vorhandenen degenerativen VerÃ¤nderungen an der HWS nur teilweise erklÃ¤rt. Mit Ã¼berwiegender Wahrscheinlichkeit seien die geklagten Beschwerden Folge des Unfalls vom 4. Januar 2005. Die belastungsabhÃ¤ngigen Beschwerden seien durch die klinischen Befunde erklÃ¤rt. Die Diskusprotrusion C5/6 sei fÃ¼r die Symptomatik von untergeordneter Bedeutung. Offen sei, ob diese durch den Unfall bedingt sei oder schon vorher bestanden habe (Urk. 9/71 S. 19 f.).</w:t>
      </w:r>
    </w:p>
    <w:p>
      <w:r>
        <w:t>Â Â Â Â Â Â Â Â  Die ArbeitsfÃ¤higkeit in der angestammten TÃ¤tigkeit mÃ¼sse differenziert betrachtet werden. An ihrer vormaligen Stelle in einem Pflegeheim habe die BeschwerdefÃ¼hrerin hÃ¤ufig pflegebedÃ¼rftige Patienten heben mÃ¼ssen. Dies sei ihr nicht mehr zumutbar. Insofern bestehe fÃ¼r die angestammte TÃ¤tigkeit eine EinschrÃ¤nkung. Ohne Notwendigkeit des Hebens von Personen kÃ¶nne die BeschwerdefÃ¼hrerin vor allem rechtshÃ¤ndig im angestammten Bereich aber weiterhin tÃ¤tig sein. Der linke Arm kÃ¶nne fÃ¼r leichtere Haltearbeiten eingesetzt werden. Werde er fÃ¼r schwerere Arbeiten eingesetzt, mÃ¼sse mit einer VerstÃ¤rkung der Beschwerden gerechnet werden. Es sei von einer ArbeitsfÃ¤higkeit von 75 % auszugehen. Die verbleibenden 25 % entfielen auf die erhÃ¶hte PausenbedÃ¼rftigkeit. Der Zustand der BeschwerdefÃ¼hrerin sei an sich besserungsfÃ¤hig. Die Behandlung mÃ¼sse sich auf die obere BWS konzentrieren. In erster Linie mÃ¼ssten die chronifizierten Blockaden angegangen werden (kombinierte Therapie mit Mobilisation und manueller Therapie). Nach LÃ¶sung der Blockaden sei eine muskulÃ¤re KrÃ¤ftigungstherapie durchzufÃ¼hren (9/71 S. 20 ff.).</w:t>
      </w:r>
    </w:p>
    <w:p>
      <w:r>
        <w:t>3.3Â Â Â Â  Das Gutachten von Prof. F.___ hÃ¤lt den beweisrechtlichen Anforderungen stand (vgl. vorstehende Erw. 1.3). Es ist fÃ¼r die streitigen Belange umfassend, beruht auf allseitigen Untersuchungen (Urk. 9/71 S. 14 ff.), berÃ¼cksichtigt die geklagten Beschwerden (Urk. 9/71 S. 12 f.), wurde in Kenntnis der Vorakten (Anamnese) abgegeben (Urk. 9/71 S. 2 ff.) und leuchtet in der Darlegung der medizinischen ZusammenhÃ¤nge sowie in der Beurteilung der medizinischen Situation ein.</w:t>
      </w:r>
    </w:p>
    <w:p>
      <w:r>
        <w:t>Â Â Â Â Â Â Â Â  Gleiches gilt fÃ¼r die EFL der Klinik E.___. Die durchgefÃ¼hrten Evaluationen sind unfassend und detailliert aufgefÃ¼hrt (Urk. 7/41 S. 3 ff.). Die beiden Berichte stehen im Ãbrigen in Ãbereinstimmung mit demjenigen des UniversitÃ¤tsspitals ZÃ¼rich, Rheumaklinik und Institut fÃ¼r Physikalische Medizin, vom 29. MÃ¤rz 2005 (Urk. 9/23).</w:t>
      </w:r>
    </w:p>
    <w:p>
      <w:r>
        <w:t>3.4Â Â Â Â Â Â Â Â  Inwiefern die Beurteilung von Prof. F.___ widersprÃ¼chlich ist, wovon die BeschwerdefÃ¼hrerin ausgeht, ist nicht ersichtlich. Entgegen ihrer Auffassung kann seinen AusfÃ¼hrungen weder entnommen werden, sie leide stÃ¤ndig an erheblichen Schmerzen, noch dass der linke Arm gar nicht mehr einsetzbar sei (vgl. Urk. 1 S. 4 Ziff. 2.3.2). Vielmehr sprach Prof. F.___ von einer bedingten Einsetzbarkeit des linken Arms und von belastungsabhÃ¤ngigen Beschwerden (vgl. vorstehende Erw. 3.2).</w:t>
      </w:r>
    </w:p>
    <w:p>
      <w:r>
        <w:t>3.5Â Â Â Â  Ihren Standpunkt, auch weiterhin liege eine volle ArbeitsunfÃ¤higkeit vor, stÃ¼tzt die BeschwerdefÃ¼hrerin unter anderem auf den Bericht von Dr. G.___ vom 31. Oktober 2005 (Urk. 3/7). TatsÃ¤chlich bleibt die attestierte vollstÃ¤ndige ArbeitsunfÃ¤higkeit in diesem Bericht aber unerlÃ¤utert. ZusÃ¤tzlich enthÃ¤lt der Bericht die Empfehlung einer mehrwÃ¶chigen Rehabilitation, wobei eine diesbezÃ¼gliche Indikation ebenfalls nicht nÃ¤her dargelegt wurde.</w:t>
      </w:r>
    </w:p>
    <w:p>
      <w:r>
        <w:t>3.6Â Â Â Â  Dr. D.___ begrÃ¼ndete in seiner Stellungnahme vom 20. Februar 2006 (Urk. 3/9) die von ihm ebenfalls attestierte volle ArbeitsunfÃ¤higkeit zwar nÃ¤her, jedoch handelt es sich bei den angegebenen Limiten in erster Linie um von der BeschwerdefÃ¼hrerin genannte. Im Ãbrigen widerspricht die ErwÃ¤hnung, die BeschwerdefÃ¼hrerin kÃ¶nne den linken Arm auch fÃ¼r leichte TÃ¤tigkeiten nicht einsetzen, klar den Ergebnissen der EFL durch die Klink E.___. Was die von Prof. F.___ empfohlene Behandlung betrifft (LÃ¶sung der Blockaden der vertebrokostalen Gelenke als Voraussetzung fÃ¼r eine muskulÃ¤re KrÃ¤ftigungstherapie; vgl. Urk. 9/71 S. 23 f. Ziff. 8), spricht nichts dagegen, dass diese durchgefÃ¼hrt wird. Zu den ebenfalls beschriebenen psychischen Beschwerden, ist in nachstehender ErwÃ¤gung 3.9 einzugehen.</w:t>
      </w:r>
    </w:p>
    <w:p>
      <w:r>
        <w:t>3.7Â Â Â Â  Unklar bleibt, was die BeschwerdefÃ¼hrerin aus dem UVG-AbklÃ¤rungsbericht vom 21. April 2005 (Urk. 3/10) ableiten will. Zum einen handelt es sich nicht um einen fachÃ¤rztlichen Bericht, sondern um eine Zusammenfassung von Angaben der Arbeitgeberin einerseits und von persÃ¶nlichen EinschÃ¤tzungen der BeschwerdefÃ¼hrerin andererseits. Beweisbildend fÃ¼r die Frage der ArbeitsfÃ¤higkeit im November respektive Dezember 2005 ist dieser Bericht nicht.</w:t>
      </w:r>
    </w:p>
    <w:p>
      <w:r>
        <w:t>3.8Â Â Â Â  Im Bericht der Klinik J.___ vom 26. Juni 2006 wird das Schmerzsyndrom der BeschwerdefÃ¼hrerin auch mit einem ÂVerdacht auf segmentale InstabilitÃ¤t C5/C6 mit intermittierender zervikoradikulÃ¤rer Reizsymptomatik C6 linksÂ in Zusammenhang gebracht. Die Frage der mÃ¶glichen Ursache dieser InstabilitÃ¤t findet keine ErwÃ¤hnung. StÃ¶rende Auswirkungen in Form von Ausstrahlungen in den linken Arm werden in erster Linie bei langem Sitzen und bei lÃ¤ngerem Blick nach oben sowie bei</w:t>
      </w:r>
    </w:p>
    <w:p>
      <w:r>
        <w:t>forcierter Kopfrotation beschrieben</w:t>
      </w:r>
    </w:p>
    <w:p>
      <w:r>
        <w:t>(Urk. 6/1 f.). Zusammenfassend ergibt sich, dass abgesehen vom geÃ¤usserten Verdacht auf ein Wirbelgleiten keine neuen Beschwerden festgestellt wurden. Ein Abweichen von den Beurteilungen der Klinik E.___ respektive vom Gutachten von Prof. F.___ ist nicht angezeigt.</w:t>
      </w:r>
    </w:p>
    <w:p>
      <w:r>
        <w:t>3.9Â Â Â Â  Dem von der BeschwerdefÃ¼hrerin eingereichten Bericht der Klinik H.___ vom 1. Juni 2006 ist zu entnehmen, nebst den bekannten somatischen BeeintrÃ¤chtigungen leide die BeschwerdefÃ¼hrerin auch an einer depressiven Stimmungslage sowie einer zunehmenden psychischen Ãberlagerung der kÃ¶rperlichen Beschwerden.</w:t>
      </w:r>
    </w:p>
    <w:p>
      <w:r>
        <w:t>Â Â Â Â Â Â Â Â  Die behandelnden Ãrzte stellten fest, die BeschwerdefÃ¼hrerin habe wÃ¤hrend des Aufenthaltes in der Klinik wenig VerstÃ¤ndnis fÃ¼r die Notwendigkeit von aktiven BewÃ¤ltigungsprogrammen aufbringen kÃ¶nnen. Auf AnsÃ¤tze, die Schmerzen auch im Zusammenhang mit ihrer psychosozialen Situation zu sehen, habe sie mit grossem Widerstand reagiert. Sie habe sich nicht ernst genommen und nicht verstanden gefÃ¼hlt. Es habe sich sehr deutlich ein starkes BedÃ¼rfnis gezeigt, versorgt und gepflegt zu werden. Die berufsspezifische LeistungsfÃ¤higkeit habe nicht zuverlÃ¤ssig erhoben werden kÃ¶nnen. In der augenblicklichen psychischen Situation habe fÃ¼r eine berufsspezifische AbklÃ¤rung keine Basis geschaffen werden kÃ¶nnen. Die BeschwerdefÃ¼hrerin habe zwar nach wie vor den Wunsch nach beruflicher Reintegration kundgetan, auf ein sukzessives Arbeiten an einem kontinuierlichen Leistungsaufbau habe sie sich indessen nicht einlassen kÃ¶nnen. Bereits die kleinsten Anforderungen habe sie als Ãberforderung empfunden. Sie sei sehr auf ihre Schmerzen und deren passive BewÃ¤ltigung fixiert. Es sei nicht mÃ¶glich gewesen, ihr einen aktiven Umgang mit den Schmerzen zu vermitteln. Sie zeige eine deutliche Selbstlimitierung und sie schÃ¤tze ihre MÃ¶glichkeiten sehr tief ein (Urk. 3/11 S. 2 f.).</w:t>
      </w:r>
    </w:p>
    <w:p>
      <w:r>
        <w:t>Â Â Â Â Â Â Â Â  Aus dem Bericht ergibt sich deutlich, dass bei unverÃ¤nderten kÃ¶rperlichen Gegebenheiten aktuell eine psychische Problematik im Vordergrund steht, die sich beeintrÃ¤chtigend auf das LeistungsvermÃ¶gen der BeschwerdefÃ¼hrerin auswirkt. Aufgrund der Beschreibung des Unfallhergangs (Sturz aus der Hockstellung von einem Stuhl auf den Teppichboden; vgl. Urk. 9/4, Urk. 9/21 S. 1) ist technisch von einem leichten Unfall auszugehen (vgl. vorstehende Erw. 1.4). PraxisgemÃ¤ss ist ein solcher Unfall nicht geeignet, eine psychische Fehlentwicklung auszulÃ¶sen, weshalb der adÃ¤quate Kausalzusammenhang zwischen dem Ereignis und den psychischen Beschwerden zu verneinen ist. Die BeeintrÃ¤chtigung der ArbeitsfÃ¤higkeit, soweit sie durch die psychischen Beschwerden verursacht wird, steht demgemÃ¤ss rechtlich betrachtet nicht mit dem Unfall im Zusammenhang.</w:t>
      </w:r>
    </w:p>
    <w:p>
      <w:r>
        <w:t>3.10Â Â  Soweit kausale Unfallfolgen vorliegen, beeintrÃ¤chtigten diese bezogen auf den Zeitpunkt des Erlasses des angefochtenen Einspracheentscheides die ArbeitsfÃ¤higkeit der BeschwerdefÃ¼hrerin in der angestammten TÃ¤tigkeit als Pflegefachfrau (ohne Notwendigkeit des regelmÃ¤ssigen Hebens von schweren Lasten oder Personen) gestÃ¼tzt auf die EFL der Klinik E.___ und gestÃ¼tzt auf das Gutachten von Prof. F.___ noch im Umfang 25 %. Die EinschrÃ¤nkung von 25 % bezieht sich auf eine erhÃ¶hte PausenbedÃ¼rftigkeit von rund 2 Stunden pro Tag fÃ¼r Positionswechsel, LockerungsÃ¼bungen und dergleichen. Zu beachten ist Ã¼berdies, dass aus objektiver Sicht ein besserungsfÃ¤higer Zustand besteht. Eine Besserung setzt allerdings die DurchfÃ¼hrung geeigneter Behandlungen voraus. Solche sind aus vorliegend massgebenden Gesichtspunkten zumutbar. Dass solche Behandlungen aus psychischen GrÃ¼nden nicht durchgefÃ¼hrt werden respektive nicht durchfÃ¼hrbar sind, ist vorliegend nicht entscheidend.</w:t>
      </w:r>
    </w:p>
    <w:p>
      <w:r>
        <w:t>Â Â Â Â Â Â Â Â  Da bei einer arbeitslosen versicherten Person bei einer BeeintrÃ¤chtigung der ArbeitsfÃ¤higkeit von 25 % und weniger kein Taggeldanspruch mehr besteht, erweist sich nach dem gesagten die Herabsetzung beziehungsweise Einstellung der Taggeldleistungen ab November respektive ab Dezember 2005 als rechtens. Somit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ÃKK Kranken- und Unfallversicherungen AG</w:t>
      </w:r>
    </w:p>
    <w:p>
      <w:r>
        <w:t>- Fortuna Rechtsschutz-Versicherungs-Gesellschaft</w:t>
      </w:r>
    </w:p>
    <w:p>
      <w:r>
        <w:t>- Bundesamt fÃ¼r Gesundheit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