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UV.2006.00213 vom 11. Mai 2007</w:t>
      </w:r>
    </w:p>
    <w:p>
      <w:r>
        <w:t>ZH Sozialversicherungsgericht, 2007-05-11, DE</w:t>
      </w:r>
    </w:p>
    <w:p>
      <w:r>
        <w:rPr>
          <w:b/>
        </w:rPr>
        <w:t xml:space="preserve">Quelle: </w:t>
      </w:r>
      <w:r>
        <w:t>https://mcp.opencaselaw.ch/entscheid/zh_sozialversicherungsgericht_UV.2006.00213</w:t>
      </w:r>
    </w:p>
    <w:p>
      <w:r>
        <w:t>FR: ZH_SOZIALVERSICHERUNGSGERICHT UV.2006.00213 du 11 mai 2007</w:t>
      </w:r>
    </w:p>
    <w:p>
      <w:r>
        <w:t>IT: ZH_SOZIALVERSICHERUNGSGERICHT UV.2006.00213 del 11 maggio 2007</w:t>
      </w:r>
    </w:p>
    <w:p>
      <w:pPr>
        <w:pStyle w:val="Heading2"/>
      </w:pPr>
      <w:r>
        <w:t>Erwägungen</w:t>
      </w:r>
    </w:p>
    <w:p>
      <w:r>
        <w:rPr>
          <w:b/>
        </w:rPr>
        <w:t>E. 1</w:t>
      </w:r>
    </w:p>
    <w:p>
      <w:r>
        <w:t>1.1Â Â 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 (BGE 129 V 404 Erw. 2.1).</w:t>
      </w:r>
    </w:p>
    <w:p>
      <w:r>
        <w:rPr>
          <w:b/>
        </w:rPr>
        <w:t>E. 1.2</w:t>
      </w:r>
    </w:p>
    <w:p>
      <w:r>
        <w:t>1.2.1Â Â  GemÃ¤ss Art. 6 Abs. 2 des Bundesgesetzes Ã¼ber die Unfallversicherung (UVG) kann der Bundesrat KÃ¶rperschÃ¤digungen, die den Folgen eines Unfalles Ã¤hnlich sind, in die Versicherungen einbeziehen. Von dieser Kompetenz hat der Bundesrat in Art. 9 Abs. 2 der Verordnung Ã¼ber die Unfallversicherung (UVV) Gebrauch gemacht und folgende, abschliessend aufgefÃ¼hrte KÃ¶rperschÃ¤digungen, sofern sie nicht eindeutig auf eine Erkrankung oder eine Degeneration zurÃ¼ckzufÃ¼hren sind, auch ohne ungewÃ¶hnliche Ã¤ussere Einwirkung UnfÃ¤llen gleichgestellt:</w:t>
      </w:r>
    </w:p>
    <w:p>
      <w:r>
        <w:t>a. KnochenbrÃ¼che;</w:t>
      </w:r>
    </w:p>
    <w:p>
      <w:r>
        <w:t>b. Verrenkungen von Gelenken;</w:t>
      </w:r>
    </w:p>
    <w:p>
      <w:r>
        <w:t>c. Meniskusrisse;</w:t>
      </w:r>
    </w:p>
    <w:p>
      <w:r>
        <w:t>d. Muskelrisse;</w:t>
      </w:r>
    </w:p>
    <w:p>
      <w:r>
        <w:t>e. Muskelzerrungen;</w:t>
      </w:r>
    </w:p>
    <w:p>
      <w:r>
        <w:t>f. Sehnenrisse;</w:t>
      </w:r>
    </w:p>
    <w:p>
      <w:r>
        <w:t>g. BandlÃ¤sionen;</w:t>
      </w:r>
    </w:p>
    <w:p>
      <w:r>
        <w:t>h. Trommelfellverletzungen.</w:t>
      </w:r>
    </w:p>
    <w:p>
      <w:r>
        <w:t>1.2.2Â Â  Das EidgenÃ¶ssische Versicherungsgericht hat sich in BGE 129 V 466 erneut zu den Leistungsvoraussetzungen bei unfallÃ¤hnlichen KÃ¶rperschÃ¤digungen geÃ¤ussert. Es hat dabei in Fortsetzung der Rechtsprechung (BGE 123 V 43 und RKUV 2001 Nr. U 435 S. 332) daran festgehalten, dass mit Ausnahme der UngewÃ¶hnlichkeit sÃ¤mtliche Tatbestandsmerkmale des Unfallbegriffs erfÃ¼llt sein mÃ¼ssen. Besondere Bedeutung kommt dabei der Voraussetzung eines Ã¤usseren Ereignisses zu, das heisst eines ausserhalb des KÃ¶rpers liegenden, objektiv feststellbaren, sinnfÃ¤lligen, eben unfallÃ¤hnlichen Vorfalles. Wo ein solches Ereignis mit Einwirkung auf den KÃ¶rper nicht stattgefunden hat, und sei es auch nur als AuslÃ¶ser eines in Art. 9 Abs. 2 lit. a-h UVV aufgezÃ¤hlten Gesundheitsschadens, liegt eine eindeutig krankheits- oder degenerativ bedingte GesundheitsschÃ¤digung vor. Kein unfallÃ¤hnliches Ereignis liegt in all jenen FÃ¤llen vor, in denen der Ã¤ussere Faktor mit dem (erstmaligen) Auftreten der fÃ¼r eine der in Art. 9 Abs. 2 lit. a-h UVV enthaltenen GesundheitsschÃ¤den typischen Schmerzen gleichgesetzt wird. Auch nicht erfÃ¼llt ist das Erfordernis des Ã¤usseren schÃ¤digenden Faktors, wenn das (erstmalige) Auftreten von Schmerzen mit einer blossen Lebensverrichtung einhergeht, welche die versicherte Person zu beschreiben in der Lage ist; denn fÃ¼r die Bejahung eines Ã¤usseren auf den menschlichen KÃ¶rper schÃ¤digend einwirkenden Faktors ist stets ein Geschehen verlangt, dem ein gewisses gesteigertes GefÃ¤hrdungspotenzial innewohnt. Das ist zu bejahen, wenn die zum einschiessenden Schmerz fÃ¼hrende TÃ¤tigkeit im Rahmen einer allgemein gesteigerten Gefahrenlage vorgenommen wird, wie dies etwa fÃ¼r viele sportliche BetÃ¤tigungen zutreffen kann. Wer hingegen beim Aufstehen, Absitzen, Abliegen, der Bewegung im Raum, Handreichungen und so weiter einen einschiessenden Schmerz erleidet, welcher sich als Symptom einer SchÃ¤digung nach Art. 9 Abs. 2 UVV herausstellt, kann sich nicht auf das Vorliegen einer unfallÃ¤hnlichen KÃ¶rperschÃ¤digung berufen. ErfÃ¼llt ist demgegenÃ¼ber das Erfordernis des Ã¤usseren schÃ¤digenden Faktors bei Ãnderungen der KÃ¶rperlage, die nach unfallmedizinischer Erfahrung hÃ¤ufig zu kÃ¶rpereigenen Traumen fÃ¼hren kÃ¶nnen, also im Sinne der bisherigen Rechtsprechung das plÃ¶tzliche Aufstehen aus der Hocke, die heftige und/oder belastende Bewegung und die durch Ã¤ussere EinflÃ¼sse unkontrollierbare Ãnderung der KÃ¶rperlage im Sinne der von der Rechtsprechung positiv beurteilten Sachverhalte, woran festzuhalten ist (Urteil des EidgenÃ¶ssischen Versicherungsgerichts vom 11. Dezember 2003 in Sachen Helsana Versicherungen AG gegen Schweizerische Unfallversicherungsanstalt, U 159/03).</w:t>
      </w:r>
    </w:p>
    <w:p>
      <w:r>
        <w:t>1.2.3Â Â  Im bereits erwÃ¤hnten Entscheid BGE 129 V 468 Erw. 4.1 hat das EidgenÃ¶ssische Versicherungsgericht seine Rechtsprechung zur unfallÃ¤hnlichen KÃ¶rperschÃ¤digung in Bezug auf die einzelnen ÂsinnfÃ¤lligen VorfÃ¤lleÂ kasuistisch zusammengestellt. Das Gericht hat das Vorliegen eines Ã¤usseren Faktors insbesondere auch in folgenden FÃ¤llen bejaht: Fehlschlag beim Fussballspiel; Aufheben oder Abstellen von Gewichten von 40 bis 50 kg; Verschieben eines schweren WÃ¤schekorbes mit dem linken Fuss; Sprung von einer Verpackungskiste; Misstritt beim Volleyballspiel mit einschiessendem Zwick im linken Knie; Sprung aus einer HÃ¶he von 60 cm aus einem BahngepÃ¤ckwagen; Zerrung der Adduktorenmuskeln im Rahmen eines Fussballtrainings; brÃ¼skes Umdrehen beim Kochen in Richtung KÃ¼chenschrank mit einschiessenden Schmerzen im Knie; Verstauchung des KnÃ¶chels als Folge einer Rotationsbewegung. Hingegen verneinte das EidgenÃ¶ssische Versicherungsgericht das Vorliegen eines Ã¤usseren Faktors etwa bei vermehrter Arbeitsbelastung, die zu einer kontinuierlichen Zunahme und Verschlechterung von Kniebeschwerden fÃ¼hrten, bei wiederholten Anstrengungen (Arbeiten mit Hammer oder Bohrer) und beim Auftreten von Schmerzen Ânachts bei Drehbewegungen und nach lÃ¤ngerem GehenÂ.</w:t>
      </w:r>
    </w:p>
    <w:p>
      <w:r>
        <w:t>1.3Â Â Â Â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2a, 115 V 143 Erw. 8c mit Hinweis).</w:t>
      </w:r>
    </w:p>
    <w:p>
      <w:r>
        <w:rPr>
          <w:b/>
        </w:rPr>
        <w:t>E. 2</w:t>
      </w:r>
    </w:p>
    <w:p>
      <w:r>
        <w:t>2.1Â Â Â Â  Die Beschwerdegegnerin verneinte ihre Leistungspflicht im Wesentlichen mit der BegrÃ¼ndung, dass weder ein Unfall im Sinne von Art. 4 ATSG vorliege noch von einer unfallÃ¤hnlichen KÃ¶rperschÃ¤digung im Sinne von Art. 9 Abs. 2 UVV auszugehen sei. Der Unfallbegriff sei nicht erfÃ¼llt, weil am 2. August 2005 kein ungewÃ¶hnlicher Ã¤usserer Faktor auf den KÃ¶rper der Versicherten eingewirkt habe. Die Rotationsbewegung im Kniestand sei nicht von aussen beeinflusst worden. Eine relevante Programmwidrigkeit beziehungsweise eine unkoordinierte Bewegung sei nicht ersichtlich. Eine unfallÃ¤hnliche KÃ¶rperschÃ¤digung liege nicht vor, weil kein Ã¤usserer AuslÃ¶sungsfaktor, kein sinnfÃ¤lliges Ereignis auszumachen sei. Die von der BeschwerdefÃ¼hrerin beschriebene Rotationsbewegung, bei der sie sich die Knieverletzung zugezogen habe, entspreche einer physiologisch normalen und insbesondere psychologisch beherrschten Beanspruchung des KÃ¶rpers. Dem Geschehen habe kein gesteigertes GefÃ¤hrdungspotential innegewohnt.</w:t>
      </w:r>
    </w:p>
    <w:p>
      <w:r>
        <w:t>2.2Â Â Â Â  DemgegenÃ¼ber stellte sich die BeschwerdefÃ¼hrerin im Wesentlichen auf den Standpunkt, dass vorliegend gestÃ¼tzt auf den Entscheid des EidgenÃ¶ssischen Versicherungsgerichts in Sachen H. vom 20. August 2003 (RKUV 2003 Nr. U 493 S. 375 [in der amtlichen Sammlung: BGE 129 V 466]) von einer unfallÃ¤hnlichen KÃ¶rperschÃ¤digung auszugehen sei. In Erw. 4.2.3 habe das EidgenÃ¶ssische Versicherungsgericht ausgefÃ¼hrt, dass ein Ã¤usserer schÃ¤digender Faktor auch bei einer Ãnderung der KÃ¶rperlage vorliege, die nach unfallmedizinischer Erfahrung hÃ¤ufig zu einem kÃ¶rpereigenen Trauma fÃ¼hren kÃ¶nne. Dabei verweise das Gericht auf seine bisherige Rechtsprechung, die auch eine heftige und/oder belastende Bewegung als ausreichenden Ã¤usseren Faktor betrachte. Zu nennen sei etwa das plÃ¶tzliche Aufstehen aus der Hocke, die Verstauchung des linken KnÃ¶chels als Folge einer Rotationsbewegung oder das brÃ¼ske Umdrehen beim Kochen mit einschiessenden Schmerzen im Knie. Sie selbst habe sich die MeniskuslÃ¤sion bei der Hausarbeit zugezogen, und zwar bei einer Rotation im Kniestand. Im Lichte der zitierten Praxis sei nicht einsehbar, wieso die erlittene Verletzung nicht als unfallÃ¤hnliche KÃ¶rperschÃ¤digung zu qualifizieren sei; denn gemÃ¤ss Ã¤rztlichem Befund habe eine heftige und belastende Bewegung zum kÃ¶rpereigenen Trauma gefÃ¼hrt.</w:t>
      </w:r>
    </w:p>
    <w:p>
      <w:r>
        <w:rPr>
          <w:b/>
        </w:rPr>
        <w:t>E. 3</w:t>
      </w:r>
    </w:p>
    <w:p>
      <w:r>
        <w:t>3.1Â Â Â Â  Strittig und zu prÃ¼fen ist einzig, ob die Beschwerdegegnerin ihre Leistungspflicht in Bezug auf das Ereignis vom 2. August 2005 zu Recht verneint hat, weil keine unfallÃ¤hnliche KÃ¶rperschÃ¤digung im Sinne von Art. 9 Abs. 2 UVV vorliege.</w:t>
      </w:r>
    </w:p>
    <w:p>
      <w:r>
        <w:t>Â Â Â Â Â Â Â Â  Richtigerweise macht auch die BeschwerdefÃ¼hrerin nicht (mehr) geltend, dass sich am 2. August 2005 ein Unfall im Sinne von Art. 4 ATSG ereignet habe. Den Akten kann jedenfalls kein Hinweis auf irgendeinen ungewÃ¶hnlichen Ã¤usseren Faktor entnommen werden, so dass festgehalten werden kann, dass die BeschwerdefÃ¼hrerin am 2. August 2005 keinen Unfall im Rechtssinne erlitten hat.</w:t>
      </w:r>
    </w:p>
    <w:p>
      <w:r>
        <w:rPr>
          <w:b/>
        </w:rPr>
        <w:t>E. 3.2</w:t>
      </w:r>
    </w:p>
    <w:p>
      <w:r>
        <w:t>3.2.1Â Â  In der Bagatellunfall-Meldung vom 8. Dezember 2005 (Urk. 7/G1) wird der Sachverhalt folgendermassen beschrieben: ÂRotation im Kniestand Meniskus-LÃ¤sionÂ.</w:t>
      </w:r>
    </w:p>
    <w:p>
      <w:r>
        <w:t>Â Â Â Â Â Â Â Â  Am 27. Dezember 2005 gab die BeschwerdefÃ¼hrerin folgende Sachverhaltsdarstellung zu den Akten (Urk. 7/G4): ÂKnie: Rotationstrauma links am 2. August 05 mit Verdacht auf MeniskuslÃ¤sion medial bei Haushaltarbeit.Â</w:t>
      </w:r>
    </w:p>
    <w:p>
      <w:r>
        <w:t>Â Â Â Â Â Â Â Â  In ihrer Einsprache vom 20. Februar 2006 (Urk. 7/G12) sprach die BeschwerdefÃ¼hrerin von einem Haushaltunfall und einer unglÃ¼cklichen Verdrehung des Knies mit anhaltend stechenden Schmerzen.</w:t>
      </w:r>
    </w:p>
    <w:p>
      <w:r>
        <w:t>Â Â Â Â Â Â Â Â  In der Beschwerdeschrift machte die BeschwerdefÃ¼hrerin geltend, dass gemÃ¤ss Ã¤rztlichem Befund Âeine heftige und belastende Bewegung zum kÃ¶rpereigenen Trauma gefÃ¼hrtÂ habe (Urk. 1 S. 3).</w:t>
      </w:r>
    </w:p>
    <w:p>
      <w:r>
        <w:t>3.2.2Â Â  Entgegen den AusfÃ¼hrungen in der Beschwerdeschrift geht aus den medizinischen Akten nicht hervor, dass sich die BeschwerdefÃ¼hrerin ihre Knieverletzung durch eine heftige und belastende Bewegung zugezogen hat. Das ergibt sich weder aus dem radiologischen Bericht von Dr. D.___ vom 21. November 2005 (Urk. 3/4 = Urk. 7/GM2) noch aus den Berichten von Dr. med. F.___, Spezialarzt FMH fÃ¼r OrthopÃ¤dische Chirurgie, vom 10. Januar 2006 (Urk. 3/5) und von Dr. C.___ vom 16. Dezember 2005 (Urk. 7/GM1). Im Bericht von Dr. C.___ findet sich als Unfallbeschreibung folgender Eintrag: ÂRotationstrauma Knie linksÂ. Eine entsprechende Bemerkung findet sich im Bericht von Dr. D.___. Im Bericht von Dr. F.___ ist von einem Distorsionstrauma die Rede. Hinweise auf eine besondere Heftigkeit der Bewegung oder dergleichen finden sich in den medizinischen Akten nicht.</w:t>
      </w:r>
    </w:p>
    <w:p>
      <w:r>
        <w:t>3.3Â Â Â Â  Nach der in Erw. 1.3 wiedergegebenen Beweisregel der ÂAussagen der ersten StundeÂ ist davon auszugehen, dass sich das Ereignis vom 2. August 2005 so zugetragen hat, wie es aus der Bagatellunfall-Meldung vom 8. Dezember 2005 (Urk. 7/G1) hervorgeht: Die BeschwerdefÃ¼hrerin drehte sich im Kniestand; dabei kam es zur Knieverletzung.</w:t>
      </w:r>
    </w:p>
    <w:p>
      <w:r>
        <w:t>Â Â Â Â Â Â Â Â  Dass es sich dabei um einen alltÃ¤glichen Vorgang handelte, dem kein gesteigertes GefÃ¤hrdungspotential innewohnte, bedarf keiner weiteren ErlÃ¤uterung. Es kann auf die in Erw. 1.2.2 wiedergegebene Rechtsprechung verwiesen werden, wonach jemand, der beim Aufstehen, Absitzen, Abliegen, bei der Bewegung im Raum, bei Handreichungen und so weiter einen einschiessenden Schmerz erleidet, der sich als Symptom einer SchÃ¤digung nach Art. 9 Abs. 2 UVV herausstellt, sich nicht auf das Vorliegen einer unfallÃ¤hnlichen KÃ¶rperschÃ¤digung berufen kann.</w:t>
      </w:r>
    </w:p>
    <w:p>
      <w:r>
        <w:t>Â Â Â Â Â Â Â Â  Soweit sich die BeschwerdefÃ¼hrerin auf die in Erw.1.2.2 und 1.2.3 wiedergegebene Praxis des EidgenÃ¶ssischen Versicherungsgerichts berief, ist ihr entgegenzuhalten, dass in denjenigen FÃ¤llen, in denen das Vorliegen einer unfallÃ¤hnlichen KÃ¶rperschÃ¤digung bejaht wurde, ein sogenanntes ÂsinnfÃ¤lliges EreignisÂ vorhanden war. So wurden etwa die fraglichen Bewegungen brÃ¼sk (brÃ¼skes Umdrehen beim Kochen in Richtung KÃ¼chenschrank) oder plÃ¶tzlich (plÃ¶tzliches Aufstehen aus der Hocke) ausgefÃ¼hrt. Im vorliegenden Fall ist jedoch kein derartiges sinnfÃ¤lliges Ereignis ersichtlich. Die BeschwerdefÃ¼hrerin fÃ¼hrte einzig eine Rotation im Kniestand aus. Diese Bewegung war - gemÃ¤ss Aktenlage - weder plÃ¶tzlich noch brÃ¼sk noch heftig und somit nicht unfallÃ¤hnlich.</w:t>
      </w:r>
    </w:p>
    <w:p>
      <w:r>
        <w:t>Â Â Â Â Â Â Â Â  Daraus folgt, dass die Beschwerde, da sich am 2. August 2005 weder ein Unfall zugetragen hat noch eine unfallÃ¤hnliche KÃ¶rperschÃ¤digung vorliegt,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M.___</w:t>
      </w:r>
    </w:p>
    <w:p>
      <w:r>
        <w:t>- ''ZÃ¼rich'' Versicherungs-Gesellschaft</w:t>
      </w:r>
    </w:p>
    <w:p>
      <w:r>
        <w:t>- Bundesamt fÃ¼r Gesundheit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