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UV.2006.00209 vom 23. August 2007</w:t>
      </w:r>
    </w:p>
    <w:p>
      <w:r>
        <w:t>ZH Sozialversicherungsgericht, 2007-08-23, DE</w:t>
      </w:r>
    </w:p>
    <w:p>
      <w:r>
        <w:rPr>
          <w:b/>
        </w:rPr>
        <w:t xml:space="preserve">Quelle: </w:t>
      </w:r>
      <w:r>
        <w:t>https://mcp.opencaselaw.ch/entscheid/zh_sozialversicherungsgericht_UV.2006.00209</w:t>
      </w:r>
    </w:p>
    <w:p>
      <w:r>
        <w:t>FR: ZH_SOZIALVERSICHERUNGSGERICHT UV.2006.00209 du 23 août 2007</w:t>
      </w:r>
    </w:p>
    <w:p>
      <w:r>
        <w:t>IT: ZH_SOZIALVERSICHERUNGSGERICHT UV.2006.00209 del 23 agosto 2007</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1.3.2Â Â  Bei organisch nachweisbaren Unfallfolgen spielt indessen die AdÃ¤quanz als rechtliche Eingrenzung der aus dem natÃ¼rlichen Kausalzusammenhang sich ergebenden Haftung praktisch keine Rolle, indem die Unfallversicherung auch fÃ¼r seltenste, schwerwiegendste Komplikationen haftet, welche nach der unfallmedizinischen Erfahrung im Allgemeinen gerade nicht einzutreten pflegen (vgl. BGE 128 V 172 Erw. 1c, 123 V 102 Erw. 3b, 118 V 291 Erw. 3a, 117 V 365 Erw. 5d/bb mit Hinweisen auf Lehre und Rechtsprechung; RKUV 2004 Nr. U 505 S. 249 Erw. 2.1).</w:t>
      </w:r>
    </w:p>
    <w:p>
      <w:r>
        <w:t>1.3.3Â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120 V 355 Erw. 5b/aa; SVR 1999 UV Nr. 10 Erw. 2).</w:t>
      </w:r>
    </w:p>
    <w:p>
      <w:r>
        <w:t>Â Â Â Â Â Â Â Â  Bei banalen UnfÃ¤llen wie zum Beispiel bei geringfÃ¼gigem Anschlagen des Kopfes oder Ãbertreten des Fusses und bei leichten UnfÃ¤llen wie zum Beispiel einem gewÃ¶hnlichen Sturz oder Ausrutschen kann der adÃ¤quate Kausalzusammenhang zwischen Unfall und psychischen GesundheitsstÃ¶rungen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355 Erw. 5b/aa, 115 V 139 Erw. 6a).</w:t>
      </w:r>
    </w:p>
    <w:p>
      <w:r>
        <w:t>Â Â Â Â Â Â Â Â  Bei schweren UnfÃ¤llen ist der adÃ¤quate Kausalzusammenhang zwischen Unfall und psychisch bedingter ErwerbsunfÃ¤higkeit in der Regel zu bejahen. Denn nach dem gewÃ¶hnlichen Lauf der Dinge und nach der allgemeinen Lebenserfahrung sind solche UnfÃ¤lle geeignet, invalidisierende psychische GesundheitsschÃ¤den zu bewirken (BGE 120 V 355 Erw. 5b/aa, 115 V 140 Erw. 6b; RKUV 1995 Nr. U 215 S. 90 Erw. 3b).</w:t>
      </w:r>
    </w:p>
    <w:p>
      <w:r>
        <w:t>Â Â Â Â 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besonders dramatische BegleitumstÃ¤nde oder besondere EindrÃ¼cklichkeit des Unfalls;</w:t>
      </w:r>
    </w:p>
    <w:p>
      <w:r>
        <w:t>die Schwere oder besondere Art der erlittenen Verletzungen, insbesondere ihre erfahrungsgemÃ¤sse Eignung, psychische Fehlentwicklungen auszulÃ¶sen;</w:t>
      </w:r>
    </w:p>
    <w:p>
      <w:r>
        <w:t>ungewÃ¶hnlich lange Dauer der Ã¤rztlichen Behandlung;</w:t>
      </w:r>
    </w:p>
    <w:p>
      <w:r>
        <w:t>kÃ¶rperliche Dauerschmerzen;</w:t>
      </w:r>
    </w:p>
    <w:p>
      <w:r>
        <w:t>Ã¤rztliche Fehlbehandlung, welche die Unfallfolgen erheblich verschlimmert;</w:t>
      </w:r>
    </w:p>
    <w:p>
      <w:r>
        <w:t>schwieriger Heilungsverlauf und erhebliche Komplikationen;</w:t>
      </w:r>
    </w:p>
    <w:p>
      <w:r>
        <w:t>Grad und Dauer der physisch bedingten ArbeitsunfÃ¤higkeit (BGE 115 V 140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zum Beispiel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t>1.4Â Â Â Â  Die Versicherungsleistungen werden auch fÃ¼r RÃ¼ckfÃ¤lle und SpÃ¤tfolgen gewÃ¤hrt (Art. 11 der Verordnung Ã¼ber die Unfallversicherung [UVV]). Bei einem RÃ¼ckfall handelt es sich um das Wiederaufflackern einer vermeintlich geheilten Krankheit, so dass es zu Ã¤rztlicher Behandlung, mÃ¶glicherweise sogar zu (weiterer) ArbeitsunfÃ¤higkeit kommt; von SpÃ¤tfolgen spricht man, wenn ein scheinbar geheiltes Leiden im Verlaufe lÃ¤ngerer Zeit organische oder auch psychische VerÃ¤nderungen bewirkt, die zu einem anders gearteten Krankheitsbild fÃ¼hren kÃ¶nnen (BGE 118 V 296 Erw. 2c mit Hinweisen).</w:t>
      </w:r>
    </w:p>
    <w:p>
      <w:r>
        <w:t>Â Â Â Â Â Â Â Â  RÃ¼ckfÃ¤lle und SpÃ¤tfolgen schliessen sich begrifflich an ein bestehendes Unfallereignis an. Entsprechend kÃ¶nnen sie eine Leistungspflicht der Unfallversicherung nur auslÃ¶sen, wenn zwischen den erneut geltend gemachten Beschwerden und der seinerzeit beim versicherten Unfall erlittenen GesundheitsschÃ¤digung ein natÃ¼rlicher und adÃ¤quater Kausalzusammenhang besteht (BGE 118 V 296 Erw. 2c in fine).</w:t>
      </w:r>
    </w:p>
    <w:p>
      <w:r>
        <w:t>1.5Â Â Â Â  Nach Art. 10 Abs. 1 UVG hat die versicherte Person Anspruch auf die zweckmÃ¤ssige Behandlung der Unfallfolgen. Ist sie infolge des Unfalles voll oder teilweise arbeitsunfÃ¤hig, so steht ihr gemÃ¤ss Art. 16 Abs. 1 UVG ein Taggeld zu.</w:t>
      </w:r>
    </w:p>
    <w:p>
      <w:r>
        <w:t>1.6Â Â Â Â  Dort, wo verschiedene selbstÃ¤ndige GesundheitsschÃ¤digungen vorliegen, sind die Einbussen, die aus diesen verschiedenen GesundheitsschÃ¤digungen resultieren, isoliert zu schÃ¤tzen und zu entschÃ¤digen (vgl. Maurer, Schweizerisches Unfallversicherungsrecht, 2. Auflage, Bern 1989, S. 470 f.). Als solche verschiedenen GesundheitsschÃ¤digungen sind nach der Rechtsprechung auch somatische und psychische Befunde zu qualifizieren, und zwar selbst dann, wenn sie - wie es beispielsweise bei SomatisierungsstÃ¶rungen und psychischen Symptomausweitungen der Fall ist - in einem inneren Zusammenhang stehen (vgl. BGE 126 V 118 f. Erw. 3c).</w:t>
      </w:r>
    </w:p>
    <w:p>
      <w:r>
        <w:rPr>
          <w:b/>
        </w:rPr>
        <w:t>E. 2</w:t>
      </w:r>
    </w:p>
    <w:p>
      <w:r>
        <w:t>2.1Â Â Â Â  Strittig und zu prÃ¼fen ist, ob die BeschwerdefÃ¼hrerin ab dem 2. September 2002 - abgesehen von den anerkannten Leistungen fÃ¼r die Konsultationen bei Dr. B.___ bis zum 13. Dezember 2002 - Anspruch auf weitere Leistungen der Beschwerdegegnerin hat.</w:t>
      </w:r>
    </w:p>
    <w:p>
      <w:r>
        <w:t>Â Â Â Â Â Â Â Â  Unbestrittenermassen ist das Ereignis vom 24. August 2002 als Unfall im Sinne von Art. 4 des Bundesgesetzes Ã¼ber den Allgemeinen Teil des Sozialversicherungsrechts (ATSG) zu qualifizieren. Aufgrund der dargelegten Rechtsprechung sind die kÃ¶rperlichen und die psychischen BeeintrÃ¤chtigungen, die im Anschluss an dieses Ereignis aufgetreten sind, einer gesonderten Beurteilung zu unterziehen.</w:t>
      </w:r>
    </w:p>
    <w:p>
      <w:r>
        <w:rPr>
          <w:b/>
        </w:rPr>
        <w:t>E. 2.2</w:t>
      </w:r>
    </w:p>
    <w:p>
      <w:r>
        <w:t>2.2.1Â Â  In somatischer Hinsicht steht fest, dass die BeschwerdefÃ¼hrerin beim besagten Unfall von einem Bestandteil des RahmblÃ¤sers an der rechten Brust getroffen wurde. Die dabei erlittene Verletzung wurde im Bericht des Spitals A.___ vom 5. November 2002 als 3x3 cm grosse Schwellung im Sinne eines beginnenden HÃ¤matoms beschrieben (Urk. 14/M2). Vom so charakterisierten Verletzungscharakter ist auszugehen. Soweit Dr. B.___ in seinem Bericht vom 21. November 2002 schilderte, die Gaspatrone sei in die rechte Brust der BeschwerdefÃ¼hrerin eingedrungen (Urk. 14/M3 S. 1), so ist diese Version gemÃ¤ss den zutreffenden Ãberlegungen von Dr. C.___ in den Stellungnahmen vom 10. Februar und vom 21. Mai 2003 (Urk. 14/M5 und Urk. 14/M7 S. 1 und S. 3) nicht mit den erhobenen Befunden anlÃ¤sslich der Erstbehandlung vereinbar.</w:t>
      </w:r>
    </w:p>
    <w:p>
      <w:r>
        <w:t>Â Â Â Â Â Â Â Â  Dem Bericht des Spitals A.___ vom 5. November 2002 (Urk. 14/M2) ist des Weiteren zu entnehmen, dass die dortige Behandlung am 12. September 2002 abgeschlossen worden war, und bereits ab dem 2. September 2002 hatten die Ãrztinnen der BeschwerdefÃ¼hrerin wieder eine volle ArbeitsfÃ¤higkeit attestiert. Auch auf diese Beurteilung kann, was allein die BeeintrÃ¤chtigung aufgrund der Brustverletzung anbelangt, abgestellt werden. Denn Dr. B.___, welcher der BeschwerdefÃ¼hrerin im Bericht vom 26. September 2002 fÃ¼r die Zeit ab dem 2. September 2002 weiterhin eine volle und ab dem 16. September 2002 noch eine 50%ige ArbeitsunfÃ¤higkeit attestierte, berÃ¼cksichtigte hierbei nicht nur den kÃ¶rperlichen Gesundheitszustand, den er als ordentlich gebessert bezeichnete, sondern auch den als "nicht gut" bezeichneten psychischen Zustand (Urk. 14/M1).</w:t>
      </w:r>
    </w:p>
    <w:p>
      <w:r>
        <w:t>Â Â Â Â Â Â Â Â  Von der somatischen Seite des Beschwerdebildes her bestanden somit ab dem 2. September 2002 zunÃ¤chst keine EinschrÃ¤nkungen mehr in der ArbeitsfÃ¤higkeit. Insoweit ist die Auffassung der Beschwerdegegnerin im angefochtenen Einspracheentscheid korrekt. Und was die BehandlungsbedÃ¼rftigkeit anbelangt, so hat die Beschwerdegegnerin gemÃ¤ss den AusfÃ¼hrungen in der VerfÃ¼gung vom 13. Juni 2003 (Urk. 14/13) die Konsultationen bei Dr. B.___ bis Mitte Dezember 2002 noch Ã¼bernommen, was ebenfalls nicht zu beanstanden ist.</w:t>
      </w:r>
    </w:p>
    <w:p>
      <w:r>
        <w:t>2.2.2Â Â  Aus den Akten des Spitals A.___, welche die Beschwerdegegnerin auf den Antrag der BeschwerdefÃ¼hrerin in der Eingabe vom 10. Dezember 2003 hin (Urk. 14/20 S. 2) noch eingeholt hat, geht sodann hervor, dass die BeschwerdefÃ¼hrerin sich am 24. Januar 2003 einer Galaktographie der rechten Brust zu unterziehen hatte, weil dort seit einigen Monaten Sekretionen aufgetreten waren (Urk. 14/M14), und dass anschliessend im Rahmen eines Klinikaufenthaltes vom 20. bis zum 26. MÃ¤rz 2003 eine Dukektomie rechts durchgefÃ¼hrt wurde (vgl. Urk. 14/M15 und Urk. 14/M16). Ausserdem kam es nachfolgend zu einem Abszess, der im Rahmen einer weiteren Hospitalisation vom 16. bis zum 17. April 2003 behandelt wurde (Urk 14/M17). Sowohl Dr. B.___ im Bericht vom 7. April 2004 (Urk. 14/M21 S. 3) als spÃ¤ter auch Dr. J.___ in seiner Stellungnahme vom 12. Januar 2005 (Urk. 14/M23) hielten es fÃ¼r wahrscheinlich, dass die MilchgangschÃ¤digung, die zum FlÃ¼ssigkeitsaustritt gefÃ¼hrt hatte, aufgrund von Vernarbungen im kontusionierten Bereich entstanden war. Ausserdem hielt Dr. B.___ fest, dass er den nachfolgenden Abszess fÃ¼r die Folge des operativen Eingriffs halte (Urk. 14/M21 S. 3).</w:t>
      </w:r>
    </w:p>
    <w:p>
      <w:r>
        <w:t>Â Â Â Â Â Â Â Â  Aufgrund dieser KausalitÃ¤tsbeurteilungen sind die besagten StÃ¶rungen als RÃ¼ckfÃ¤lle beziehungsweise SpÃ¤tfolgen des Unfalles vom August 2002 einzustufen, und die Beschwerdegegnerin erachtete sich im vorliegenden Verfahren zu Recht als leistungspflichtig fÃ¼r die Behandlungen im Zusammenhang damit, zu denen gemÃ¤ss ihrer zutreffenden Ansicht (vgl. Urk. 13 S. 2 und S. 4) auch noch die Nachkontrolle mit beidseitiger Ultraschalluntersuchung von Anfang September 2003 (vgl. Urk. 14/M19) zu zÃ¤hlen ist. Entsprechend leistungspflichtig ist die Beschwerdegegnerin auch fÃ¼r die ArbeitsunfÃ¤higkeiten aufgrund der dargelegten Befunde beziehungsweise Behandlungen. Diese ArbeitsunfÃ¤higkeiten wurden im Austrittsbericht des Spitals A.___ vom 14. April 2003 auf die Zeit vom 20. MÃ¤rz 2003 bis zum 5. April 2003 (100 %) und im Austrittsbericht vom 29. April 2003 auf die Zeit vom 16. bis zum 24. April 2003 (ebenfalls 100 %) festgelegt (Urk. 14/M16 S. 2 und Urk. 14/M17 S. 2), und Dr. G.___ verwies in seinem Bericht zuhanden der Sozialversicherungsanstalt des Kantons ZÃ¼rich (SVA), IV-Stelle, vom 5. Januar 2005 auf diese Beurteilungen und hielt zudem ausdrÃ¼cklich fest, dass darÃ¼ber hinaus aufgrund des Mamma-Leidens keine ArbeitsunfÃ¤higkeiten attestiert werden kÃ¶nnten (Urk. 21/19 S. 1). Die Taggeldleistungspflicht der Beschwerdegegnerin allein aufgrund der kÃ¶rperlichen Problematik beschrÃ¤nkt sich damit auf die erwÃ¤hnten begrenzten ZeitrÃ¤ume.</w:t>
      </w:r>
    </w:p>
    <w:p>
      <w:r>
        <w:t>2.2.3Â Â  Dr. G.___ fÃ¼hrte sodann im Bericht an die Beschwerdegegnerin vom 15. Oktober 2004 und im Bericht an die SVA, IV-Stelle, vom 5. Januar 2005 zusÃ¤tzlich aus, dass sich die BeschwerdefÃ¼hrerin am 4. Mai 2004 im Spital N.___ einer Zystektomie der rechten Brust unterzogen habe (Urk. 14/M22 und Urk. 21/19 S. 2). In Bezug auf die Ãtiologie der Zyste gab er auf die entsprechende Frage der Beschwerdegegnerin hin (vgl. Urk. 14/27) an, dass die BeschwerdefÃ¼hrerin an einer zystischen Mastopathie leide und die entfernte Zyste mit grosser Wahrscheinlichkeit im Zusammenhang damit gestanden habe, dass sich jedoch eine traumatische Ursache nicht ausschliessen lasse (Urk. 14/M22). Was die Diagnose der zystischen Mastopathie betrifft, so hatte eine Ultraschalluntersuchung im Spital A.___ vom 12. November 2002 sowohl auf der rechten als auch auf der linken Seite verschiedene Zysten ergeben (Bericht vom 19. November 2002, Urk. 14/M13), und solche Zysten fanden sich wiederum in der nachfolgenden Ultraschalluntersuchung vom 3. September 2003 (Urk. 14/M19). Diese Befunde lassen die KausalitÃ¤tsbeurteilung von Dr. G.___ als plausibel erscheinen. Die Problematik, die zum Eingriff vom 4. Mai 2004 gefÃ¼hrt hatte, steht damit hÃ¶chstens mÃ¶glicherweise, nicht jedoch mit dem erforderlichen Beweisgrad der Ã¼berwiegenden Wahrscheinlichkeit im Zusammenhang mit dem Ereignis vom August 2002, sodass die Beschwerdegegnerin hierfÃ¼r nicht leistungspflichtig ist.</w:t>
      </w:r>
    </w:p>
    <w:p>
      <w:r>
        <w:rPr>
          <w:b/>
        </w:rPr>
        <w:t>E. 2.3</w:t>
      </w:r>
    </w:p>
    <w:p>
      <w:r>
        <w:t>2.3.1Â Â  Was den psychischen Gesundheitszustand der BeschwerdefÃ¼hrerin anbelangt, so fÃ¼hrten lic. phil. D.___ und Dr. E.___ im Bericht vom 12. Januar 2003 (Urk. 14/M4) aus, dass die BeschwerdefÃ¼hrerin als Bosnierin im damaligen Krieg die serbische Invasion mit ethnischen SÃ¤uberungen und Massakern erlebt habe und einige Wochen in einem Konzentrationslager festgehalten worden sei, wo vor ihren Augen Landsleute erschossen worden seien und sie selber mehrfach vergewaltigt worden sei. Sie sei 1994 in die Schweiz gekommen und lebe hier als anerkannte FlÃ¼chtlingsperson zusammen mit ihrem Sohn; ihr Ehemann und einer ihrer BrÃ¼der seien im Krieg verschollen. Im Jahr 1999 seien in ihr angesichts des Kosovokrieges Erinnerungen an ihre eigenen Kriegserlebnisse wach geworden, und sie habe an SchlafstÃ¶rungen, innerer Unruhe, Reizbarkeit, multiplen Ãngsten und depressiven Verstimmungen gelitten, sodass die Diagnose einer posttraumatischen BelastungsstÃ¶rung (Code F43.1 der Internationalen Klassifikation psychischer StÃ¶rungen der Weltgesundheitsorganisation, ICD-10) nach Kriegs- und Foltererlebnissen, ausgelÃ¶st durch den aktuellen Kosovokrieg, gestellt worden sei. Im Laufe von zehn Therapiesitzungen hÃ¤tten sich die Symptome deutlich gebessert, und in den vergangenen drei Jahren bis zum Unfallereignis vom 24. August 2002 sei die BeschwerdefÃ¼hrerin psychisch symptomfrei und sozial gut integriert gewesen. GegenwÃ¤rtig klage die BeschwerdefÃ¼hrerin Ã¼ber tÃ¤gliche, anhaltende und intensive Schmerzen in Brust, RÃ¼cken und Kopf, und sie Ã¤ussere multiple Ãngste, insbesondere Angst vor Brustkrebs und Angst, dass sie bis an ihr Lebensende an anhaltenden Schmerzen leiden mÃ¼sse. Dabei kreisten ihre Gedanken um das Unfallereignis, das sie auch an die Bombardierungen im Bosnienkrieg erinnert habe; sie habe jetzt wieder flashbacks und AlptrÃ¤ume und lehne es im Sinne einer typischen Vermeidungsreaktion ab, weiterhin mit Gaspatronen zu hantieren. Die Diagnose laute auf eine posttraumatische BelastungsstÃ¶rung nach Unfall am Arbeitsplatz.</w:t>
      </w:r>
    </w:p>
    <w:p>
      <w:r>
        <w:t>Â Â Â Â Â Â Â Â  In ihrem weiteren Bericht vom 17. April 2003 zuhanden der Ombudsfrau (Urk. 14/M6a) gab lic. phil. D.___ dann ausdrÃ¼cklich an, dass sie einen ursÃ¤chlichen Zusammenhang zwischen dem Unfallereignis vom August 2002 und der danach aufgetretenen psychischen Symptomatik fÃ¼r wahrscheinlich halte, und sie hielt an dieser Auffassung auch in ihrem weiteren Bericht vom 8. Oktober 2003 (Urk. 14/M8) fest. In den Berichten zuhanden der SVA, IV-Stelle, vom MÃ¤rz/April 2004 (Urk. 21/14) und vom Juni 2006 (Urk. 21/35) schilderten lic. phil. D.___ und Dr. E.___ sodann, dass die Symptomatik im FrÃ¼hjahr 2003 nach einer anfÃ¤nglichen Besserung wieder aufgeflackert sei, nachdem die Heilung an der rechten Brust keine Fortschritte gemacht habe (Urk. 21/14 S. 5). Zudem sei es seit September 2003 zu gelegentlichen durch Erinnerungen an die schweren Psychotraumata ausgelÃ¶sten somnolenten ZustÃ¤nden gekommen, fÃ¼r die anschliessend eine Amnesie bestehe (Urk. 21/14 S. 3 f. und Urk. 21/35 S. 4 f.).</w:t>
      </w:r>
    </w:p>
    <w:p>
      <w:r>
        <w:t>Â Â Â Â Â Â Â Â  Von diesen ZustÃ¤nden berichtete im Oktober 2005 auch die Klinik K.___; die dortigen Betreuungspersonen konnten solche ZustÃ¤nde selber beobachten (vgl. Urk. 14/M24 S. 3) und stellten ebenfalls einen Zusammenhang zwischen den traumatisierenden Kriegserlebnissen, dem Explosionsunfall und den aktuellen Beschwerden her (Urk 14/M24 S. 4). Dementsprechend diagnostizierten sie eine gemischte dissoziative StÃ¶rung (ICD-10 Code F44.7) im Rahmen einer posttraumatischen BelastungsstÃ¶rung (ICD-10 Code F43.1) und Ã¤usserten zudem den Verdacht auf eine unfallreaktive somatoforme SchmerzstÃ¶rung (ICD-10 Code F45.4) im Rahmen einer posttraumatischen BelastungsstÃ¶rung (Urk. 14/M24 S. 5).</w:t>
      </w:r>
    </w:p>
    <w:p>
      <w:r>
        <w:t>2.3.2Â Â  Dass die Erlebnisse der BeschwerdefÃ¼hrerin wÃ¤hrend des Bosnienkrieges zu einer posttraumatischen BelastungsstÃ¶rung gefÃ¼hrt hatten, leuchtet ohne weiteres ein, denn derartige Kriegserfahrungen gehÃ¶ren zu den typischen Ereignissen katastrophalen Ausmasses, welche definitionsgemÃ¤ss eine solche StÃ¶rung hervorzurufen geeignet sind.</w:t>
      </w:r>
    </w:p>
    <w:p>
      <w:r>
        <w:t>Â Â Â Â Â Â Â Â  Dr. C.___ stellte dementsprechend in den Stellungnahmen von Februar und Mai 2003 auch nicht diese ursprÃ¼ngliche Traumatisierung in Frage. Hingegen mass er dem Ereignis vom August 2002 plausiblerweise keinen vergleichbaren, fÃ¼r die AuslÃ¶sung einer erneuten posttraumatischen BelastungsstÃ¶rung geeigneten Schweregrad zu und bezweifelte zudem auch, dass das Ereignis in Bezug auf das frÃ¼here erlittene Trauma eine Re-Traumatisierung bewirkt habe, was er damit begrÃ¼ndete, dass die BeschwerdefÃ¼hrerin erst im Jahr 1999 eine kurzdauernde Psychotherapie aufgenommen habe und danach wÃ¤hrend drei Jahren symptomfrei gewesen sei (Urk. 14/M5 und Urk. 14/M7 S. 1 und S. 2). Dr. F.___ teilte in seiner Stellungnahme vom 26. November 2003 die Auffassung von Dr. C.___ in Bezug auf den Charakter des Ereignisses vom August 2002, hielt es hingegen eher als Dr. C.___ fÃ¼r denkbar, dass dieses Ereignis die Symptome der Vortraumatisierung reaktiviert hatte (Urk. 14/M9 S. 1).</w:t>
      </w:r>
    </w:p>
    <w:p>
      <w:r>
        <w:t>2.3.3Â Â Â Â Â Â Â Â  Aufgrund der Ã¼bereinstimmenden KausalitÃ¤tsbeurteilungen der behandelnden psychiatrischen Fachpersonen, der sich zumindest teilweise auch Dr. F.___ anschloss, ist ein natÃ¼rlicher Kausalzusammenhang zwischen dem Unfall vom August 2002 und dem Wiederaufflackern der geschilderten psychischen Symptomatik zumindest fÃ¼r die erste Zeit nach dem Unfall gut vorstellbar. Ob damit der erforderliche Beweisgrad der Ã¼berwiegenden Wahrscheinlichkeit bereits erreicht ist, kann indessen offen bleiben, da es, wie zu zeigen ist, an der AdÃ¤quanz des natÃ¼rlichen Kausalzusammenhangs fehlt.</w:t>
      </w:r>
    </w:p>
    <w:p>
      <w:r>
        <w:rPr>
          <w:b/>
        </w:rPr>
        <w:t>E. 2.4</w:t>
      </w:r>
    </w:p>
    <w:p>
      <w:r>
        <w:t>2.4.1Â Â  Wie bereits dargelegt, wurde die BeschwerdefÃ¼hrerin zwar von einem Bestandteil des RahmblÃ¤sers getroffen, es kann jedoch nicht davon ausgegangen werden, dass dieser Bestandteil in ihre Brust eindrang. Der Unfall vom 24. August 2002 ist damit, wenn auch nicht gerade als banal im Sinne der AusfÃ¼hrungen der Beschwerdegegnerin im angefochtenen Einspracheentscheid (vgl. Urk. 2 S. 4), so doch als hÃ¶chstens mittelschwer im unteren Bereich einzustufen. Die Beschwerdegegnerin wies in diesem Zusammenhang zu Recht darauf hin (Urk. 13 S. 5), dass bei der Beurteilung der Unfallschwere nicht das Unfallerlebnis der betroffenen Person massgebend ist, sondern das objektiv erfassbare Unfallereignis (vgl. BGE 120 V 355 Erw. 5b/aa, 115 V 139 Erw. 6; SVR 1999 UV Nr. 10 Erw. 2; RKUV 2005 Nr. U 549 S. 237, 1995 Nr. U 215 S. 91).</w:t>
      </w:r>
    </w:p>
    <w:p>
      <w:r>
        <w:t>Â Â Â Â Â Â Â Â  In die Beurteilung der UnfalladÃ¤quanz sind daher die von der Rechtsprechung aufgestellten Zusatzkriterien einzubeziehen.</w:t>
      </w:r>
    </w:p>
    <w:p>
      <w:r>
        <w:t>2.4.2Â Â  Was zunÃ¤chst die Kriterien der besonders dramatischen BegleitumstÃ¤nde oder der besonderen EindrÃ¼cklichkeit des Unfalles sowie der erfahrungsgemÃ¤ssen Eignung der erlittenen Verletzungen zur AuslÃ¶sung von psychischen Fehlentwicklungen anbelangt, so muss es im Rahmen dieser Kriterien entgegen der Auffassung der Beschwerdegegnerin (vgl. Urk. 13 S. 6) zulÃ¤ssig sein, auch die subjektive Situation der betroffenen Person einzubeziehen. Denn wÃ¤re auch hier eine rein objektive Betrachtungsweise vorzunehmen, so wÃ¼rde dies dem zitierten Grundsatz der Rechtsprechung zuwiderlaufen, wonach bei der AdÃ¤quanzbeurteilung auf eine weite Bandbreite von Versicherten abzustellen ist, die auch jene Versicherten umfasst, die in Bezug auf die erlebnismÃ¤ssige Verarbeitung des Unfalles zu einer Risikogruppe gehÃ¶ren. In diesem Zusammenhang ist darauf hinzuweisen, dass das EidgenÃ¶ssische Versicherungsgericht bei der AdÃ¤quanzbeurteilung von als Unfall qualifizierten Schreckereignissen, wo Ã¼berhaupt keine ins Gewicht fallende kÃ¶rperliche Verletzung vorliegt, der - vorbestandenen - individuellen psychischen LabilitÃ¤t Rechnung zu tragen pflegt (vgl. Urteil des EidgenÃ¶ssischen Versicherungsgerichts in Sachen S. vom 20. Oktober 2006, U 193/06, Erw. 2.3.2).</w:t>
      </w:r>
    </w:p>
    <w:p>
      <w:r>
        <w:t>Â Â Â Â Â Â Â Â  Vorliegend kommt dem Ereignis vom 24. August 2002 in Anbetracht der Geschichte der BeschwerdefÃ¼hrerin sicher eine gewisse EindrÃ¼cklichkeit zu, zumal L.___ im Schreiben vom 13. Juli 2006 bestÃ¤tigte, dass es bei jenem Vorfall zu einem explosionsartigen Knall gekommen sei (Urk. 10). Die erlittene Brustverletzung ist sodann im Kontext mit den durchgemachten Erlebnissen auch dazu geeignet, zur Entwicklung einer psychischen Problematik beizutragen; denn gemÃ¤ss ICD-10 gehÃ¶rt es zum Wesen einer posttraumatischen BelastungsstÃ¶rung, dass bestimmte Situationen die Erinnerung an das ursprÃ¼ngliche Trauma wachrufen kÃ¶nnen. Allerdings war die Erinnerung an die erlittenen Kriegstraumen nicht der einzige Faktor, der die BeschwerdefÃ¼hrerin nach dem Unfall vom 24. August 2002 belastete, sondern im Bericht von lic. phil. D.___ und Dr. E.___ vom 12. Januar 2003 wird an erster Stelle die Angst der BeschwerdefÃ¼hrerin vor Brustkrebs und vor anhaltenden Schmerzen genannt (Urk. 14/M4 S. 2). Die beiden genannten Kriterien sind daher auch unter BerÃ¼cksichtigung der ausserordentlich belastenden Vorgeschichte der BeschwerdefÃ¼hrerin noch nicht als sehr ausgeprÃ¤gt einzustufen.</w:t>
      </w:r>
    </w:p>
    <w:p>
      <w:r>
        <w:t>2.4.3Â Â  Was die weiteren Kriterien anbelangt, so traten zwar in Form der Milchgangproblematik und des nachfolgenden Abszesses StÃ¶rungen auf, die Ã¼ber eine reine HÃ¤matombildung hinausgingen. Von Komplikationen erheblichen Aussmasses kann deswegen jedoch entgegen der Auffassung in der Beschwerdeschrift (Urk. 1 S. 7 und S. 8) noch nicht gesprochen werden, und Anhaltspunkte fÃ¼r eine Ã¤rztliche Fehlbehandlung bestehen keine. Ferner liegt auch keine ungewÃ¶hnlich lange Dauer der Ã¤rztlichen Behandlung vor in Anbetracht dessen, dass die weitere Operation vom Mai 2004 nicht mehr als unfallkausal eingestuft werden kann. Ebensowenig kann von rein auf die kÃ¶rperliche Verletzung zurÃ¼ckzufÃ¼hrenden Dauerschmerzen gesprochen werden, denn Dr. G.___ legte im Bericht zuhanden der SVA, IV-Stelle, vom 5. Januar 2005 klar dar, dass die von der Brustverletzung herrÃ¼hrenden Schmerzen nur einen sehr diskreten Charakter hÃ¤tten (Urk. 21/19 S. 1 und S. 2). Schliesslich liegt auch keine physisch bedingte ArbeitsunfÃ¤higkeit betrÃ¤chtlichen Ausmasses vor, sondern deren Dauer war, wie oben schon ausgefÃ¼hrte wurde, jeweils auf einige Tage nach der Erstbehandlung und nach den nachfolgenden beiden Operationen beschrÃ¤nkt.</w:t>
      </w:r>
    </w:p>
    <w:p>
      <w:r>
        <w:t>2.4.4Â Â  Damit sind von den sieben AdÃ¤quanzkritierien lediglich deren zwei in etwa mittlerer AusprÃ¤gung erfÃ¼llt, was angesichts der Unfallschwere im unteren Bereich nicht ausreicht, um die AdÃ¤quanz zu bejahen.</w:t>
      </w:r>
    </w:p>
    <w:p>
      <w:r>
        <w:t>Â Â Â Â Â Â Â Â  Die Beschwerdegegnerin hat daher fÃ¼r die Folgen der psychischen Problematik der BeschwerdefÃ¼hrerin keine Leistungen zu erbringen.</w:t>
      </w:r>
    </w:p>
    <w:p>
      <w:r>
        <w:rPr>
          <w:b/>
        </w:rPr>
        <w:t>E. 2.5</w:t>
      </w:r>
    </w:p>
    <w:p>
      <w:r>
        <w:t>2.5.1Â Â Â Â Â Â Â Â  Zusammengefasst hat die Beschwerdegegnerin Ã¼ber den 1. September 2002 hinaus - abgesehen von den anerkannten Leistungen fÃ¼r die Konsultationen bei Dr. B.___ bis zum 13. Dezember 2002 - lediglich fÃ¼r die kÃ¶rperlichen Behandlungen der rechten Brust bis zum 3. September 2003 und fÃ¼r die ArbeitsunfÃ¤higkeiten von 100 % in den ZeitrÃ¤umen vom 20. MÃ¤rz 2003 bis zum 5. April 2003 und vom 16. bis zum 24. April 2003 aufzukommen. Insoweit ist der angefochtene Einspracheentscheid im Sinne der AntrÃ¤ge in der Beschwerdeantwort in teilweiser Gutheissung der Beschwerde zu Ã¤ndern.</w:t>
      </w:r>
    </w:p>
    <w:p>
      <w:r>
        <w:t>2.5.2Â Â  Die Beschwerdegegnerin stellte in der Beschwerdeantwort ausserdem den Antrag auf gerichtliche Feststellung, dass die zu leistenden Taggelder der Arbeitgeberin der BeschwerdefÃ¼hrerin auszuzahlen seien.</w:t>
      </w:r>
    </w:p>
    <w:p>
      <w:r>
        <w:t>Â Â Â Â Â Â Â Â  TatsÃ¤chlich trifft zu, dass sowohl nach der bis Ende 2002 in Kraft gewesenen Fassung von Art. 49 Abs. 2 UVG als auch nach Art. 19 Abs. 2 ATSG die Taggelder und die Ã¤hnlichen EntschÃ¤digungen in dem Ausmass dem Arbeitgeber zukommen, als er der versicherten Person trotz der Taggeldberechtigung Lohn zahlt, und nach hÃ¶chstrichterlicher Rechtsprechung beinhaltet diese Regelung eine Legalzession des Taggeldanspruchs an den Arbeitgeber im entsprechenden Umfang, was in dieser Hinsicht die Beschwerdelegitimation des Arbeitgebers begrÃ¼ndet (vgl. Urteil des EidgenÃ¶ssischen Versicherungsgerichts in Sachen A. und C. sowie R. vom 28. Dezember 2006, U 266/06, Erw. 2.3 und Erw. 2.4). Folgerichtig hatte die Beschwerdegegnerin die VerfÃ¼gung vom 13. Juni 2003 - im Dispositiv - auch der Y.___ zugestellt (Urk. 14/13 S. 3, Urk. 14/14), welche auch in Kenntnis des vorliegenden Entscheids zu setzen ist. Die Frage des EmpfÃ¤ngers der zugesprochenen Taggelder ist allerdings nicht Thema des vorliegenden leistungsverneinden Einspracheentscheids. Sie mÃ¼sste daher bei entsprechender Uneinigkeit Ã¼ber den AuszahlungsempfÃ¤nger zum Gegenstand eines separaten Verfahrens gemacht werden. Dem Feststellungsbegehren der Beschwerdegegnerin kann daher nicht entsprochen werden.</w:t>
      </w:r>
    </w:p>
    <w:p>
      <w:r>
        <w:t>3.Â Â Â Â Â Â  Nach Art. 61 lit. g ATSG hat die obsiegende beschwerdefÃ¼hrende Person Anspruch auf den vom Gericht festzusetzenden Ersatz der Parteikosten, die ohne RÃ¼cksicht auf den Streitwert nach der Bedeutung der Streitsache und nach der Schwierigkeit des Prozesses zu bemessen sind; als weitere Bemessungskriterien nennen die ergÃ¤nzenden kantonalen Vorschriften (Â§ 34 des Gesetzes Ã¼ber das Sozialversicherungsgericht [GSVGer] sowie Â§ 8 der Verordnung Ã¼ber die GebÃ¼hren, Kosten und EntschÃ¤digungen vor dem Sozialversicherungsgericht [GebV SVGer]) den Zeitaufwand und die Barauslagen.</w:t>
      </w:r>
    </w:p>
    <w:p>
      <w:r>
        <w:t>Â Â Â Â Â Â Â Â  Die unentgeltliche Rechtsvertreterin der BeschwerdefÃ¼hrerin hat gemÃ¤ss der eingereichten Aufstellung vom 8. August 2007 (Urk. 33) zeitliche Aufwendungen von 10,35 Stunden und Barauslagen im Gesamtbetrag von Fr. 5.00 gehabt. Diese Aufwendungen erscheinen als angemessen. In Anwendung des gerichtsÃ¼blichen Stundenansatzes von Fr. 200.00 belÃ¤uft sich damit die GesamtentschÃ¤digung, die der BeschwerdefÃ¼hrerin beziehungsweise ihrer unentgeltlichen Rechtsvertreterin auszurichten ist, auf die geltend gemachten Fr. 2'232.70 ([10,35 x Fr. 200.00 = Fr. 2'070.00] + Fr. 5.00 = Fr. 2'075.00 zuzÃ¼glich 7,6 % Mehrwertsteuer).</w:t>
      </w:r>
    </w:p>
    <w:p>
      <w:r>
        <w:t>Die BeschwerdefÃ¼hrerin obsiegt hinsichtlich der Heilungskosten und des Taggeldanspruchs lediglich fÃ¼r einen eng begrenzten Zeitraum. Es rechtfertigt sich daher, ihr beziehungsweise ihrer unentgeltlichen Rechtsvertreterin ermessensweise rund einen FÃ¼nftel der GesamtentschÃ¤digung, also Fr. 450.00, als ProzessentschÃ¤digung zuzusprechen und die unentgeltliche Rechtsvertreterin im weitergehenden Umfang von Fr. 1'782.70 aus der Gerichtskasse zu entschÃ¤digen.</w:t>
      </w:r>
    </w:p>
    <w:p>
      <w:r>
        <w:t>Das Gericht erkennt:</w:t>
      </w:r>
    </w:p>
    <w:p>
      <w:r>
        <w:t>1.Â Â Â Â Â Â Â Â  In teilweiser Gutheissung der Beschwerde wird der angefochtene Einspracheentscheid vom 31. MÃ¤rz 2006 dahingehend geÃ¤ndert, dass die Beschwerdegegnerin Ã¼ber den 1. September 2002 hinaus - abgesehen von den anerkannten Leistungen fÃ¼r die Konsultationen bei Dr. B.___ bis zum 13. Dezember 2002 - fÃ¼r die kÃ¶rperlichen Behandlungen der rechten Brust bis zum 3. September 2003 und fÃ¼r die ArbeitsunfÃ¤higkeiten von 100 % in den ZeitrÃ¤umen vom 20. MÃ¤rz 2003 bis zum 5. April 2003 und vom 16. bis zum 24. April 2003 aufzukommen hat. Im Ãbrigen wird die Beschwerde abgewiesen.</w:t>
      </w:r>
    </w:p>
    <w:p>
      <w:r>
        <w:t>2.Â Â Â Â Â Â Â Â  Dem Feststellungsbegehren der Beschwerdegegnerin wird nicht entsprochen.</w:t>
      </w:r>
    </w:p>
    <w:p>
      <w:r>
        <w:t>3.Â Â Â Â Â Â Â Â  Das Verfahren ist kostenlos.</w:t>
      </w:r>
    </w:p>
    <w:p>
      <w:r>
        <w:t>4.Â Â Â Â Â Â Â Â  Die Beschwerdegegnerin wird verpflichtet, der unentgeltlichen Rechtsvertreterin der BeschwerdefÃ¼hrerin, RechtsanwÃ¤ltin Bernadette ZÃ¼rcher, ZÃ¼rich, eine ProzessentschÃ¤digung von Fr. 450.00 (inklusive Barauslagen und Mehrwertsteuer) zu bezahlen.</w:t>
      </w:r>
    </w:p>
    <w:p>
      <w:r>
        <w:t>5.Â Â Â Â Â Â Â Â  Im weitergehenden Umfang wird die unentgeltliche Rechtsvertreterin der BeschwerdefÃ¼hrerin, RechtsanwÃ¤ltin Bernadette ZÃ¼rcher, ZÃ¼rich, mit Fr. 1'782.70 (inklusive Barauslagen und Mehrwertsteuer) aus der Gerichtskasse entschÃ¤digt.</w:t>
      </w:r>
    </w:p>
    <w:p>
      <w:r>
        <w:t>6.Â Â Â Â Â Â Â Â Â Â  Zustellung gegen Empfangsschein an:</w:t>
      </w:r>
    </w:p>
    <w:p>
      <w:r>
        <w:t>- Winterthur Schweizerische Versicherungs-Gesellschaft unter Beilage einer Kopie von Urk. 33</w:t>
      </w:r>
    </w:p>
    <w:p>
      <w:r>
        <w:t>- RechtsanwÃ¤ltin Bernadette ZÃ¼rcher</w:t>
      </w:r>
    </w:p>
    <w:p>
      <w:r>
        <w:t>- Bundesamt fÃ¼r Gesundheit</w:t>
      </w:r>
    </w:p>
    <w:p>
      <w:r>
        <w:t>- Y.___</w:t>
      </w:r>
    </w:p>
    <w:p>
      <w:r>
        <w:t>- Krankenkasse Z.___</w:t>
      </w:r>
    </w:p>
    <w:p>
      <w:r>
        <w:t>sowie an:</w:t>
      </w:r>
    </w:p>
    <w:p>
      <w:r>
        <w:t>- die Gerichtskasse (nach Eintritt der Rechtskraft)</w:t>
      </w:r>
    </w:p>
    <w:p>
      <w:r>
        <w:t>7.Â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