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UV.2006.00204 vom 15. Oktober 2007</w:t>
      </w:r>
    </w:p>
    <w:p>
      <w:r>
        <w:t>ZH Sozialversicherungsgericht, 2007-10-15, DE</w:t>
      </w:r>
    </w:p>
    <w:p>
      <w:r>
        <w:rPr>
          <w:b/>
        </w:rPr>
        <w:t xml:space="preserve">Quelle: </w:t>
      </w:r>
      <w:r>
        <w:t>https://mcp.opencaselaw.ch/entscheid/zh_sozialversicherungsgericht_UV.2006.00204</w:t>
      </w:r>
    </w:p>
    <w:p>
      <w:r>
        <w:t>FR: ZH_SOZIALVERSICHERUNGSGERICHT UV.2006.00204 du 15 octobre 2007</w:t>
      </w:r>
    </w:p>
    <w:p>
      <w:r>
        <w:t>IT: ZH_SOZIALVERSICHERUNGSGERICHT UV.2006.00204 del 15 ottobre 2007</w:t>
      </w:r>
    </w:p>
    <w:p>
      <w:pPr>
        <w:pStyle w:val="Heading2"/>
      </w:pPr>
      <w:r>
        <w:t>Erwägungen</w:t>
      </w:r>
    </w:p>
    <w:p>
      <w:r>
        <w:rPr>
          <w:b/>
        </w:rPr>
        <w:t>E. 1</w:t>
      </w:r>
    </w:p>
    <w:p>
      <w:r>
        <w:t>1.1Â Â Â Â  B.___, geboren 1973, war seit 26. Mai 1992 bei der A.___ AG, '___', als Maurer angestellt und in seiner Eigenschaft als Arbeitnehmer bei der Schweizerischen Unfallversicherungsanstalt (SUVA) gegen die Folgen von Berufs- und Nichtberufsunfall sowie Berufskrankheit obligatorisch versichert.</w:t>
      </w:r>
    </w:p>
    <w:p>
      <w:r>
        <w:t>1.2Â Â Â Â  Am 25. April 2003 zog sich der Versicherte bei der Arbeit (beim Versetzen eines Kunststeinsturzes) ein Verhebetrauma am unteren RÃ¼cken zu. Ab 6. Mai 2003 legte er die Arbeit beschwerdebedingt nieder, worauf die Arbeitgeberin den Vorfall mit 'Unfallmeldung UVG' vom 13. Mai 2003 (Urk. 6/1) der SUVA zur LeistungsprÃ¼fung unterbreitete (vgl. Urk. 6/2). Die SUVA erbrachte dem Versicherten hierauf die gesetzlichen Leistungen (Heilbehandlung, Taggeld).</w:t>
      </w:r>
    </w:p>
    <w:p>
      <w:r>
        <w:t>In der Folge nahm die SUVA AbklÃ¤rungen zum Ereignishergang vor (Urk. 6/4), liess sich von der Arbeitgeberin Ã¼ber WiedereingliederungsmÃ¶glichkeiten informieren (Urk. 6/3 und 6/6; vgl. Urk. 6/7) und zog das 'Arztzeugnis UVG' des behandelnden Arztes Dr. med. C.___, Arzt fÃ¼r Allgemeinmedizin, '___', vom 27. Mai 2003 (Urk. 6/5) bei. Am 14. Juli 2003 erfolgte eine kreisÃ¤rztliche Untersuchung des Versicherten durch Dr. med. D.___, Kreisarzt SUVA '___', welcher eine Wiederaufnahme der angestammten TÃ¤tigkeit fÃ¼r 19. Juli 2003 vorsah (Urk. 6/8.1; vgl. Urk. 6/8). Am 18. Juli 2003 erging eine entsprechende Mitteilung an den Versicherten (Urk. 6/9-10).</w:t>
      </w:r>
    </w:p>
    <w:p>
      <w:r>
        <w:t>Nach einer ferienbedingten Auslandabwesenheit unternahm der Versicherte am 11. August 2003 einen Arbeitsversuch, wurde von Hausarzt Dr. C.___ jedoch bereits nach wenigen Stunden wieder zu 50 % arbeitsunfÃ¤hig geschrieben (Urk. 6/11-12). Nachdem die hausÃ¤rztlich eingeleiteten Therapiemassnahmen nicht die erhoffte Wirkung gezeitigt hatten und der Versicherte seine ArbeitÂ  vorÃ¼bergehend vollstÃ¤ndig ausgesetzt hatte, erfolgte ein von 29. Oktober bis 3. Dezember 2003 dauernder stationÃ¤rer Aufenthalt in der Rehaklinik E.___ (Urk. 6/13-21). Dort wurde ein lumbovertebrales Schmerzsyndrom nach erlittener Distorsion der LendenwirbelsÃ¤ule (LWS) diagnostiziert und auf eine leichte Limitierung hinsichtlich TÃ¤tigkeiten in rÃ¼ckenbelastender Zwangsstellung (insbes. vornÃ¼bergeneigt und gebÃ¼ckt) sowie beim Heben und Tragen von Gewichten (max. 10-15 kg bzw. repetitiv 7.5-10 kg) geschlossen; alsdann wurde mit RÃ¼cksicht auf eine konstatierte leichte EinschrÃ¤nkung beim lÃ¤ngeren Gehen und Stehen am StÃ¼ck auf die Notwendigkeit der Wechselbelastung hingewiesen und die MÃ¶glichkeit zur vermehrten Pauseneinlegung postuliert. Die Zumutbarkeitsbeurteilung lautete auf eine 50%ige, binnen Monatsfrist auf 75 % steigerbare ArbeitsfÃ¤higkeit (Austrittsbericht der Dres. med. F.___ und G.___ vom 28. November 2003 [Urk. 6/23] und psychosomatischer Konsiliarbericht von Dr. med. H.___ und lic. phil. I.___ vom 14. November 2003 [Urk. 6/22]). Auf dieser Grundlage erging am 8. Dezember 2003 eine Mitteilung der SUVA an den Versicherten zum Taggeldanspruch (Urk. 6/24).</w:t>
      </w:r>
    </w:p>
    <w:p>
      <w:r>
        <w:t>Da der Versicherte der Arbeit nicht im veranschlagten Umfang nachkam, wurde ihm von der Arbeitgeberin per Ende MÃ¤rz 2004 gekÃ¼ndigt (Urk. 6/25-27 und 6/35). Trotz hausÃ¤rztlicher Intervention hielt die SUVA an ihrer ArbeitsfÃ¤higkeitseinschÃ¤tzung fest (Urk. 6/28 und 6/30-32), was sie dem Versicherten mit VerfÃ¼gung vom 18. Dezember 2003 (Urk. 6/33) formell erÃ¶ffnete. Dagegen erhob der Versicherte am 12. Januar 2004 Einsprache (Urk. 6/37). Da er gar nicht mehr zur Arbeit erschien, wurde er seitens der Arbeitgeberin nunmehr fristlos entlassen (vgl. Urk. 6/36 und 6/38). In der Folge zog die Arbeitgeberin die ausgesprochenen KÃ¼ndigungen allerdings vollumfÃ¤nglich zurÃ¼ck (Urk. 6/41).</w:t>
      </w:r>
    </w:p>
    <w:p>
      <w:r>
        <w:t>Am 12. Februar 2004 erfolgte eine ambulante Untersuchung in der Schmerzsprechstunde der Rehaklinik E.___ (Bericht von Dr. F.___ und Dr. med. J.___ vom 18. Februar 2004 [Urk. 6/42]), mit nachfolgender kernspintomographischer AbklÃ¤rung in der Klinik K.___, '___' (Bericht der Dres. F.___ und J.___ sowie L.___, Rehaklinik E.___, vom 2. April 2004 [Urk. 6/43], Bericht der Dres. med. M.___ und N.___, Klinik K.___, vom 28. April 2004 [Urk. 6/49] sowie Bericht der Dres. F.___ und J.___, Rehaklinik E.___, vom 6. Juli 2004 [Urk. 6/55]). Per 17. August 2004 wurde der Versicherte von der Arbeitgeberin fristlos und definitiv entlassen (Urk. 6/58).</w:t>
      </w:r>
    </w:p>
    <w:p>
      <w:r>
        <w:t>Mit Schreiben vom 12. November 2004 (Urk. 6/59) teilte die SUVA dem nunmehr arbeitslosen Versicherten die rÃ¼ckwirkende Einstellung der Taggeldleistungen ab 1. September 2004 mit. Nach Kenntnisnahme der Berichte von Dr. C.___ vom 17. November 2004 (Urk. 6/61-62) und einer am 25. Februar 2005 durchgefÃ¼hrten Befragung des Versicherten (Rapport vom 1. MÃ¤rz 2005 [Urk. 6/65]) nahm die SUVA die entsprechende Mitteilung sowie insbesondere auch die einspracheweise angefochtene VerfÃ¼gung vom 18. Dezember 2003 zugunsten der weiteren Taggeldausrichtung zurÃ¼ck (Urk. 6/67).</w:t>
      </w:r>
    </w:p>
    <w:p>
      <w:r>
        <w:t>1.3Â Â Â Â  Im Folgenden entschloss sich die SUVA auf Empfehlung der Verantwortlichen der Rehaklinik E.___ (Bericht der Dres. J.___ und L.___ vom 11. April 2005 [Urk. 6/73]) zur Veranlassung einer spezialÃ¤rztlichen Untersuchung im Sinne einer Second Opinion sowie zur Einholung eines polydisziplinÃ¤ren Gutachtens (Urk. 6/74-79). Der um seine Zweitmeinung angegangene PD Dr. med. O.___, Spezialarzt fÃ¼r orthopÃ¤dische Chirurgie, insbesondere WirbelsÃ¤ulenchirurgie, '___', erstattete seinen Bericht am 10. Juni 2005 (Urk. 6/87; vgl. auch MRI-Bericht von PD Dr. med. P.___, Facharzt fÃ¼r Radiologie und Neuroradiologie, '___', vom 25. Mai 2005 [Urk. 6/80]). Das Medizinische Zentrum Q.___, '___', lieferte das angeforderte Gutachten am 31. Oktober 2005 ab (gezeichnet: Dr. med. R.___; Urk. 6/95; samt Konsiliarberichten von Dr. med. S.___, FachÃ¤rztin fÃ¼r Rheumatologie, vom 7. September 2005 [Urk. 8/95.2] und von Dr. med. T.___, Facharzt fÃ¼r Psychiatrie, vom 21. September 2005 [Urk. 6/95.1]). GestÃ¼tzt darauf stellte die SUVA ihre sÃ¤mtlichen Leistungen mit VerfÃ¼gung vom 30. November 2005 (Urk. 6/99) per 12. Dezember 2005 ein.</w:t>
      </w:r>
    </w:p>
    <w:p>
      <w:r>
        <w:t>Die vom Versicherten dagegen am 5. Dezember 2005 erhobene Einsprache (Urk. 6/100) wurde von der SUVA nach ergÃ¤nzender Einholung der versicherungsmedizinischen Beurteilung von Dr. med. U.___, Facharzt fÃ¼r OrthopÃ¤dische Chirurgie, vom 8. MÃ¤rz 2006 (Urk. 6/106) mit Entscheid vom 24. MÃ¤rz 2006 (Urk. 2 = 6/107) abgewiesen.</w:t>
      </w:r>
    </w:p>
    <w:p>
      <w:r>
        <w:rPr>
          <w:b/>
        </w:rPr>
        <w:t>E. 2</w:t>
      </w:r>
    </w:p>
    <w:p>
      <w:r>
        <w:t>2.1Â Â Â Â  Hiergegen erhob der Versicherte mit Eingabe vom 7. Juni 2006 (Urk. 1) beim Sozialversicherungsgericht des Kantons ZÃ¼rich Beschwerde. Dies mit dem Rechtsbegehren um Aufhebung des angefochtenen Entscheids und Verpflichtung der SUVA zur Ausrichtung der gesetzlichen Leistungen. In verfahrensmÃ¤ssiger Hinsicht beantragte der BeschwerdefÃ¼hrer, es sei ihm Gelegenheit zu geben, die BeschwerdebegrÃ¼ndung mittels Nachreichung eines - nicht nÃ¤her bezeichneten - Gutachtens, samt Stellungnahme, zu ergÃ¤nzen, eventuell sei das Verfahren bis zum Vorliegen der fraglichen Expertise zu sistieren.</w:t>
      </w:r>
    </w:p>
    <w:p>
      <w:r>
        <w:t>2.2Â Â Â Â  Mit VerfÃ¼gung vom 14. Juni 2006 (Urk. 3) wurden die unspezifizierten und undokumentierten VerfahrensantrÃ¤ge des BeschwerdefÃ¼hrers abgewiesen, und es wurde die SUVA zur Vernehmlassung und Aktenauflage aufgefordert.</w:t>
      </w:r>
    </w:p>
    <w:p>
      <w:r>
        <w:t>Mit Beschwerdeantwort vom 19. Juli 2006 (Urk. 5; samt Aktenbeilage [Urk. 6/1-107]) beantragte die SUVA die Abweisung der Beschwerde (S. 1), worauf der Schriftenwechsel mit GerichtsverfÃ¼gung vom 21. Juni 2006 (Urk. 7) geschlossen wurde.</w:t>
      </w:r>
    </w:p>
    <w:p>
      <w:r>
        <w:rPr>
          <w:b/>
        </w:rPr>
        <w:t>E. 3</w:t>
      </w:r>
    </w:p>
    <w:p>
      <w:r>
        <w:t>3.1Â Â Â Â  Die Sache erweist sich beim derzeitigen Aktenstand als spruchreif und kann demzufolge ohne Weiterungen der Erledigung zugefÃ¼hrt werden.</w:t>
      </w:r>
    </w:p>
    <w:p>
      <w:r>
        <w:t>3.2Â Â Â Â  Auf die Vorbringen der Parteien (Urk. 1 und 5) und die zu wÃ¼rdigenden Unterlagen (Urk. 6/1-107) ist - soweit fÃ¼r die Entscheidfindung erforderlich - in den nachfolgenden ErwÃ¤gungen einzugehen.</w:t>
      </w:r>
    </w:p>
    <w:p>
      <w:r>
        <w:t>Das Gericht zieht in ErwÃ¤gung:</w:t>
      </w:r>
    </w:p>
    <w:p>
      <w:r>
        <w:t>1.</w:t>
      </w:r>
    </w:p>
    <w:p>
      <w:r>
        <w:t>1.1Â Â Â Â  Streitig und zu prÃ¼fen ist, ob die Beschwerdegegnerin ihre Leistungen zu Recht per Mitte Dezember 2005 eingestellt hat.</w:t>
      </w:r>
    </w:p>
    <w:p>
      <w:r>
        <w:t>1.2Â Â Â Â  WÃ¤hrend die Beschwerdegegnerin erwog, der am 25. April 2003 erlittene Unfall spiele fÃ¼r das Mitte Dezember 2005 noch vorhandene Beschwerdebild keine rechtserhebliche Rolle mehr, da derjenige Zustand erreicht sei, wie er sich nach dem schicksalsmÃ¤ssigen Verlauf des krankhaften Vorzustands auch ohne Unfall eingestellt hÃ¤tte ('status quo sine'; Urk. 2 = 6/107) - woran sie im Beschwerdeverfahren festhÃ¤lt (Urk. 5) -, macht der BeschwerdefÃ¼hrer geltend, er habe vor dem fraglichen Ereignis nie unter RÃ¼ckenschmerzen gelitten und sei vom Hausarzt weiterhin zu 100 % arbeitsunfÃ¤hig geschrieben (Urk. 1).</w:t>
      </w:r>
    </w:p>
    <w:p>
      <w:r>
        <w:t>2.</w:t>
      </w:r>
    </w:p>
    <w:p>
      <w:r>
        <w:t>2.1Â Â Â Â  GemÃ¤ss Art. 6 Abs. 1 des Bundesgesetzes Ã¼ber die Unfallversicherung (UVG) werden - soweit das Gesetz nichts anderes bestimmt - die Versicherungsleistungen bei BerufsunfÃ¤llen, NichtberufsunfÃ¤llen und Berufskrankheiten gewÃ¤hrt.</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und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und 118 V 289 Erw. 1b, je mit Hinweisen).</w:t>
      </w:r>
    </w:p>
    <w:p>
      <w:r>
        <w:t>2.3Â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damaligen EidgenÃ¶ssischen Versicherungsgerichtes [EVG] vom 26. April 1995 in Sachen A. [U 172/94]).</w:t>
      </w:r>
    </w:p>
    <w:p>
      <w:r>
        <w:t>Das Dahinfallen jeder kausalen Bedeutung von unfallbedingten Ursachen eines Gesundheitsschadens muss mit dem im Sozialversicherungsrecht Ã¼blichen Beweisgrad der Ã¼berwiegenden Wahrscheinlichkeit nachgewiesen sein (RKUV 2000 Nr. U 363 S. 45; BGE 119 V 9 Erw.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und 1992 Nr. U 142 S. 76).</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und 122 V 160 Erw. 1c).</w:t>
      </w:r>
    </w:p>
    <w:p>
      <w:r>
        <w:t>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(BGE 125 V 353 f. Erw. 3b/ee, mit Hinweis).</w:t>
      </w:r>
    </w:p>
    <w:p>
      <w:r>
        <w:rPr>
          <w:b/>
        </w:rPr>
        <w:t>E. 3.1</w:t>
      </w:r>
    </w:p>
    <w:p>
      <w:r>
        <w:t>3.1.1Â Â  In dem auf internistischen, rheumatologischen und psychiatrischen Untersuchungen beruhenden Q.___-Gutachten vom 31. Oktober 2005 (Urk. 6/95; samt zugehÃ¶riger Untergutachten [Urk. 6/95.1-2]) wurden unter dem Titel "Diagnosen mit Einfluss auf die ArbeitsfÃ¤higkeit" degenerative LWS-VerÃ¤nderungen mit Diskusprotrusion/Herniation L4/5 und L5/S1 linksbetont sowie mit bewegungs- und belastungsabhÃ¤ngigem lumbovertebralem Beschwerdesyndrom aufgefÃ¼hrt; "Diagnosen ohne Einfluss auf die ArbeitsfÃ¤higkeit" wurden keine gestellt (S. 14 Ziff. 4). In ihrer gemeinsam erarbeiteten Beurteilung fÃ¼hrten die beteiligten SpezialÃ¤rzte aus, der BeschwerdefÃ¼hrer leide Tag und Nacht unter gleichbleibenden stechenden Schmerzen im Bereich der LWS. Bei Belastung (wie BÃ¼cken oder Heben von Lasten) sowie bei raschen Bewegungen nÃ¤hmen die Schmerzen zu. Gelegentlich komme es zu Schmerzausstrahlungen ins linke oder rechte Bein bis hinab zur grossen Zehe. Bei der rheumatologisch-orthopÃ¤dischen Untersuchung seien mehrere positive Waddell-Zeichen festgestellt worden. Der Gang sowie Zehen- und Fersenstand seien ungestÃ¶rt mÃ¶glich. Die Beweglichkeit der LWS fÃ¼r Reklination sei endphasig schmerzhaft eingeschrÃ¤nkt, bei allerdings voller Entfaltbarkeit. Es bestehe eine Druckdolenz der unteren LWS mit RÃ¼ttel- und Klopfschmerzen. Neurologisch seien momentan keine pathologischen Befunde zu verzeichnen. In den konventionellen RÃ¶ntgenaufnahmen werde das Alignement normal dargestellt, ebenso die IntervertebralrÃ¤ume und WirbelkÃ¶rper. Auf den MRI-Aufnahmen der LWS von 2004 und 2005 fÃ¤nden sich ein Anulusriss auf der HÃ¶he L4/5 mit mediolateraler Diskushernie L4/5 links und mÃ¶glichem Kontakt zur Nervenwurzel L5 links sowie ein kleiner Anulusriss und Bandscheibenprotrusionen auf der HÃ¶he L5/S1 ohne Neurokompression. Klinisch handle es sich beim vorgefundenen Zustand um ein bewegungs- und belastungsabhÃ¤ngiges lumbovertebrales Syndrom bei Diskopathien bis Diskusprotrusionen oder Herniationen L4/5 und L5/S1 linksbetont ohne Anhaltspunkte fÃ¼r eine Neurokompression. FÃ¼r kÃ¶rperliche Schwerarbeit (insbes. auf dem Bau) sei der BeschwerdefÃ¼hrer demzufolge nicht mehr voll einsetzbar. FÃ¼r angepasste leichtere TÃ¤tigkeiten ohne die Notwendigkeit zum dauernden Heben und Tragen von Lasten Ã¼ber 15 kg sowie ohne die Notwendigkeit zu dauerndem Stehen an Ort oder stÃ¤ndigem Ãberkopfarbeiten bestehe hingegen eine volle ArbeitsfÃ¤higkeit. Eine berufliche Eingliederung des noch jungen BeschwerdefÃ¼hrers sei dringend indiziert. In Frage kÃ¤men etwa ReinigungstÃ¤tigkeiten, Kontroll- und Ãberwachungsarbeiten oder beispielsweise Arbeiten an einer Tankstelle, als Securitas-WÃ¤chter oder Ãhnliches. GÃ¼nstig wirke sich aus, dass der BeschwerdefÃ¼hrer gut Deutsch spreche. Bei der psychiatrischen Beurteilung habe - wie schon im Jahr 2003 in der Rehaklinik E.___ - keine psychische StÃ¶rung erhoben werden kÃ¶nnen. Zusammenfassend und unter BerÃ¼cksichtigung aller Gegebenheiten und Befunde sei der BeschwerdefÃ¼hrer fÃ¼r Arbeiten auf dem Bau ungeeignet. Jedoch seien ihm leichtere, wechselbelastende TÃ¤tigkeiten (gemÃ¤ss Beschrieb) voll (d.h. zu 100 %) mÃ¶glich und zumutbar (S. 14 ff. Ziff. 5). MÃ¶glichkeiten zur Verbesserung der ArbeitsfÃ¤higkeit sahen die mit der Begutachtung befassten Spezialisten in einer Berufsberatung und Stellenvermittlung; eine berufliche Eingliederung sei dringend zu empfehlen, da ansonsten die Gefahr der weiteren Dekonditionierung und damit des Abgleitens in die InvaliditÃ¤t bestehe (S. 16 Ziff. 6). Zur UnfallkausalitÃ¤t beziehungsweise zum Vorliegen unfallfremder Faktoren befragt, legten die Q.___-Verantwortlichen dar, diese Fragen mÃ¼ssten differenziert beantwortet werden: Einerseits habe der BeschwerdefÃ¼hrer vor dem Unfall vom 25. April 2003 nicht unter RÃ¼ckenschmerzen gelitten. Anderseits bestÃ¼nden aber auf mehreren Etagen deutliche degenerative LWS-VerÃ¤nderungen, welche nicht auf das am 25. April 2003 erlittene Trauma zurÃ¼ckzufÃ¼hren seien. Es sei anzunehmen, dass diese VerÃ¤nderungen nach jahrelanger BauarbeitertÃ¤tigkeit mit erheblicher LWS-Belastung auch ohne Unfall zu Beschwerden gefÃ¼hrt hÃ¤tten. Der Unfall sei als AuslÃ¶ser der Beschwerden zu sehen, wobei sich die Unfallfolgen bei nicht vorverÃ¤nderter LWS innert etwa sechs Monaten zurÃ¼ckgebildet hÃ¤tten. Die Beschwerden kÃ¶nnten schÃ¤tzungsweise fÃ¼r die Maximaldauer eines Jahres als unfallkausal angesehen werden; fÃ¼r die Zeit danach sei die UnfallkausalitÃ¤t nurmehr mÃ¶glicherweise gegeben. Mit anderen Worten sei die verzÃ¶gerte Ausheilung beziehungsweise Persistenz der Beschwerden unfallfremd (S. 16 Ziff. 7.3.2). Zur Zustandsverbesserung sei die sofortige Wiedereingliederung des BeschwerdefÃ¼hrers in die Arbeitswelt dringend geboten; weitere medizinische Therapien wÃ¼rden voraussichtlich erfolglos bleiben und den BeschwerdefÃ¼hrer nur in seinem irrtÃ¼mlichen Glauben bestÃ¤rken, schwer rÃ¼ckenkrank zu sein (S. 16 Ziff. 7.4).</w:t>
      </w:r>
    </w:p>
    <w:p>
      <w:r>
        <w:t>Der von der Beschwerdegegnerin um eine Stellungnahme (Second Opinion) angegangene PD Dr. O.___ hatte in seinem Bericht vom 10. Juni 2005 (Urk. 6/87) unter anderem ausgefÃ¼hrt, aus wirbelsÃ¤ulen-orthopÃ¤discher Sicht bestehe zweifelsfrei ein erheblicher degenerativer Vorzustand mit trietagerer Bandscheibendegeneration, welcher nicht unfalltraumatisch erklÃ¤rt werden kÃ¶nne. Durch das Unfallereignis vom 25. April 2003 sei es jedoch mit Ã¼berwiegender Wahrscheinlichkeit zu einer temporÃ¤ren Verschlechterung der Bandscheibensituation L4/5 gekommen (mit mÃ¶glicherweise vermehrter Extrusion von subligamentÃ¤rem Bandscheibengewebe); dies habe zur seit dem Unfall persistierenden und weitgehend therapiefraktÃ¤ren Symptomatik gefÃ¼hrt. Mit Blick auf das unfallkausal nicht erklÃ¤rbare trietagere Degenerationsmuster L3-S3 sei jedoch lediglich eine protrahiert temporÃ¤re Verschlechterung anzunehmen, und zwar im Sinne einer Akzeleration des degenerativen Vorzustands, welche jedoch in gewissem zeitlichem Abstand mit Ã¼berzeugender Wahrscheinlichkeit auch ohne das Belastungsmoment aufgetreten wÃ¤re. Die Bemessung des unfallbedingt prÃ¤zessiven Intervalls sei zu gegebener Zeit und nach KlÃ¤rung allenfalls vorhandener endogener KomorbiditÃ¤ten sowie ausgeschÃ¶pften respektive definitiv abgelehnten Therapiereserven im Rahmen eines separaten Abschlussgutachtens zu klÃ¤ren (S. 13 f. Ziff. 5). Die von PD Dr. O.___ gestellte Diagnose hatte auf ein chronifiziertes Lumbovertebralsyndrom bei trietagerer Diskopathie L3-S1 mit subanulÃ¤rer Extrusion L4/5 bei unfallfremder primÃ¤r degenerativer Diskopathie L3-5 und bei Status nach axialem Belastungstrauma in LWS-Hyperextension am 25. April 2003 mit temporÃ¤r zum Spontanverlauf prÃ¤zessierend protrusiver Verschlechterung des Vorzustands sowie einen Verdacht auf eine somatoforme SchmerzstÃ¶rung gelautet (S. 14 Ziff. 5). Von ohnehin nur sehr beschrÃ¤nkt mÃ¶glichen operativen Massnahmen hatte PD Dr. O.___ aus psychischen GrÃ¼nden dringend abgeraten (S. 14 f. Ziff. 5). Schliesslich hatte er eine 100%ige ArbeitsunfÃ¤higkeit hinsichtlich kÃ¶rperlich mittelschwerer bis schwerer TÃ¤tigkeiten attestiert und die Zumutbarkeit der Verrichtung kÃ¶rperlich leichter, wechselbelastender TÃ¤tigkeiten (bis max. 10 kg Gewichtsbelastung) postuliert, und zwar vorderhand versuchsweise im Rahmen eines 50 %-Pensums und bei halber Leistung (S. 15 Ziff. 5).</w:t>
      </w:r>
    </w:p>
    <w:p>
      <w:r>
        <w:t>3.1.2Â Â  In der versicherungsmedizinischen Beurteilung vom 8. MÃ¤rz 2006 (Urk. 6/106) nahm Dr. U.___ Bezug auf verschiedene medizinische Vorakten (worunter der Bericht von Dr. C.___ vom 27. Mai 2003 Ã¼ber die Untersuchung vom 6. Mai 2003 [Urk. 6/5], der Kreisarztbericht von Dr. D.___ vom 14. Juli 2003 [Urk. 6/8.1], die Zwischenberichte von Dr. C.___ vom 1. September 2003 [Urk. 6/12] und 15. November 2003 [Urk. 6/20], der Austrittsbericht der Rehaklinik E.___ vom 28. November 2003 [Urk. 6/23; vgl. Urk. 6/22] sowie die Berichte von Dr. C.___ vom 17. November 2004 [Urk. 6/61-62]). Alsdann setzte er sich insbesondere mit dem Bericht von PD Dr. O.___ vom 10. Juni 2005 (Urk. 6/87; samt bildgebender Dokumentation [vgl. Urk. 6/80]) auseinander und ging auf das Q.___-Gutachten vom 31. Oktober 2006 (Urk. 6/95; samt zugehÃ¶riger Untergutachten [Urk. 6/95.1-2]) ein. Anschliessend legte er dar, die radiologischen Unterlagen zeigten eine Degeneration der untersten drei lumbalen Bandscheiben, was von PD Dr. O.___ zurecht als unfallfremd respektive vorbestehend taxiert worden sei. Allerdings kÃ¶nne zumindest die Bandscheibe L4/5 fÃ¼r eine Ischialgie verantwortlich sein, indem dort eine mittelbasige rechtsparamediane Protrusion mit 2-kammeriger High-Intensity-Zone (HIZ) bestehe. Bei einer HIZ handle es sich zumeist um periphere, aber intradiskal gelegene Anulusrisse oder -defekte, das heisst Pathologien am Faserring der Bandscheibe. Diskographie-gestÃ¼tzte Studien hÃ¤tten gezeigt, dass Bandscheiben mit HIZ eher positive Resultate auf Provokationsdiskographie gÃ¤ben als solche ohne HIZ, und zwar mehr oder weniger unbesehen davon, ob asymptomatische oder symptomatische Probanden getestet wÃ¼rden. Ãber die Ursache von BandscheibenschÃ¤den mit HIZ, namentlich darÃ¼ber, ob diese monotraumatisch (und falls ja, wann) entstÃ¼nden, liessen sich nun aber gemÃ¤ss allgemeinem wissenschaftlichem Konsens keine Aussagen treffen. PD Dr. O.___ sei der Meinung, dass die Bandscheibensituation L4/5 durch das Unfallereignis vom 25. April 2003 eine temporÃ¤re Verschlechterung erfahren habe und zwar mÃ¶glicherweise mit zusÃ¤tzlich vermehrter Extrusion von subligamentÃ¤rem Bandscheibengewebe. Allerdings habe er nicht detailliert ausgefÃ¼hrt, worauf er diese Annahme stÃ¼tze. Wie PD Dr. O.___ weiter ausgefÃ¼hrt habe, habe das 3-Etagen-Degenerationsmuster hÃ¶chstens eine vorÃ¼bergehende Akzeleration erfahren kÃ¶nnen, wobei die Beschwerden auch ohne das Belastungsmoment in gewissem zeitlichem Abstand mit Ã¼berzeugender Wahrscheinlichkeit aufgetreten wÃ¤ren. Die zwar mehrere Fachgebiete umfassende (Innere Medizin, Rheumatologie und Psychiatrie), aber keine WirbelsÃ¤ulenchirurgie beeinhaltende Q.___-Begutachtung habe sich nicht in vergleichbar fundierter Weise wie PD Dr. O.___ mit einer mÃ¶glichen Bandscheibentraumatisierung befasst und vermittle insofern keine verwertbaren Zusatzdaten. Allerdings wÃ¼rden die Gutachter mit PD Dr. O.___ darin einig gehen, dass die drei degenerierten Bandscheiben nicht auf das Trauma vom 25. April 2003 zurÃ¼ckgefÃ¼hrt werden kÃ¶nnten, wobei die fraglichen VerÃ¤nderungen angesichts der erheblichen Belastung im Bauarbeiterberuf wohl auch ohne das einmalige Ereignis vom 25. April 2003 zu Beschwerden gefÃ¼hrt hÃ¤tten. Auch nach Meinung der Q.___-Verantwortlichen sei der Unfall vom 25. April 2003 AuslÃ¶ser von Beschwerden, die sich aber bei normaler WirbelsÃ¤ulenbeschaffenheit binnen sechs Monaten gÃ¤nzlich zurÃ¼ckgebildet hÃ¤tten. Woraus die bei einer gesunden WirbelsÃ¤ule zu gewÃ¤rtigenden Unfallfolgen genau bestanden hÃ¤tten, sei freilich nicht ausgefÃ¼hrt worden. Alles in allem sei man seitens des Q.___ von einer vorÃ¼bergehenden, wegen der VorschÃ¤digung zeitlich auf ein Jahr statt sechs Monate zu veranschlagenden unfallbedingten Einwirkung ausgegangen. Insgesamt hielt Dr. U.___ dafÃ¼r, es sei zwar schwierig, aufgrund von Momentaufnahmen - wie sie bildgebende Dokumentationen naturgemÃ¤ss darstellen wÃ¼rden - den hypothetischen Einfluss des Hebeereignisses vom 25. April 2003 und den weiteren Verlauf zu rekonstruieren. Da die dargestellten LWS-VerÃ¤nderungen, insbesondere auch in der HIZ, jedoch in keiner Weise unfall- oder traumaspezifisch seien, erweise sich die gutachterlich postulierte zeitliche Befristung der unfallbedingten Einwirkung im Ganzen als korrekt und fundiert. Gegen das von der Beschwerdegegnerin auf den 12. Dezember 2005 festgelegte "Gleichziehen von Schicksal und Unfallereignis" (sprich: Erreichung des Zustands, wie er sich nach dem schicksalsmÃ¤ssigen Verlauf des krankhaften Vorzustands auch ohne Unfall eingestellt hÃ¤tte; 'status quo sine') sei aufgrund der medizinischen Akten mithin nichts einzuwenden.</w:t>
      </w:r>
    </w:p>
    <w:p>
      <w:r>
        <w:t>3.2Â Â Â Â  Laut den in den wesentlichen ZÃ¼gen Ã¼bereinstimmenden, nachvollziehbaren und plausiblen medizinischen EinschÃ¤tzungen von PD Dr. O.___, der Q.___-Verantwortlichen (Dres. R.___, S.___ und T.___) und von Dr. U.___ hat das am 25. April 2003 erlittene Verhebetrauma gleichsam zu einem beschleunigten Eintritt (PrÃ¤zession) eines bei weiterer AusÃ¼bung der belastenden BauarbeitertÃ¤tigkeit frÃ¼her oder spÃ¤ter ohnehin symptomatisch gewordenen degenerativen WirbelsÃ¤ulenleidens gefÃ¼hrt. Zwar mag der BeschwerdefÃ¼hrer vor dem Ereignis vom 25. April 2003 keine relevanten Beschwerden gehabt haben (Urk. 1), doch hÃ¤tte die beim fraglichen Vorfall nach Ã¼bereinstimmender Fachmeinung bereits weit fortgeschrittene und sich Ã¼ber mehrere Etagen hinziehende Bandscheibenpathologie einer anhaltenden berufsspezifischen Beanspruchung Ã¼ber kurz oder lang kaum mehr beschwerdefrei standgehalten. Soweit Ã¤rztlicherseits argumentiert wird, der Zustand, wie er sich nach dem schicksalsmÃ¤ssigen Verlauf des krankhaften Vorzustands auch ohne Unfall eingestellt hÃ¤tte ('status quo sine'), wÃ¤re (bei anhaltender beruflicher Belastung) innert Jahresfrist erreicht gewesen, leuchtet dies ebenfalls ein. Nicht auszurÃ¤umende Unsicherheiten und Unklarheiten, welche die Beurteilung des hypothetischen Verlaufs der degenerativen Vorerkrankung erschweren, wurden von den beteiligten Ãrzten und Ãrztinnen jeweils deutlich gemacht. Die fraglichen UnwÃ¤gbarkeiten liegen in der Natur der Sache begrÃ¼ndet und vermÃ¶gen die Ãberzeugungskraft der Ã¤rztlichen Argumentation nicht entscheidend zu schmÃ¤lern.</w:t>
      </w:r>
    </w:p>
    <w:p>
      <w:r>
        <w:t>Damit ist erstellt, dass zum Zeitpunkt, auf den hin die Beschwerdegegnerin ihre Leistungen eingestellt hat (12. Dezember 2005), der natÃ¼rliche Kausalzusammenhang zwischen dem Unfallereignis vom 25. April 2003 und den anhaltenden Beschwerden jedenfalls lÃ¤ngst dahingefallen war; der Gesundheitsschaden hat damals nachgewiesenermassen nur noch und ausschliesslich auf unfallfremden Ursachen beruht. Die von der Beschwerdegegnerin am 30. November 2005 verfÃ¼gte (Urk. 6/99) und mittels des angefochtenen Einspracheentscheids vom 24. MÃ¤rz 2006 (Urk. 2 = 6/107) bestÃ¤tigte Leistungseinstellung auf den 12. Dezember 2005 erweist sich demnach als rechtens. Hieran vermag auch der Einwand des BeschwerdefÃ¼hrers, er werde von seinem Hausarzt Dr. C.___ weiterhin als arbeitsunfÃ¤hig betrachtet (Urk. 1), nichts zu Ã¤ndern. Dass der BeschwerdefÃ¼hrer in seiner angestammten BauarbeitertÃ¤tigkeit nicht mehr vernÃ¼nftig einsetzbar ist, steht ausser Zweifel. Der Frage nach der Zumutbarkeit der Verrichtung einer leidensangepassten TÃ¤tigkeit wiederum braucht hier nicht weiter nachgegangen zu werden: Denn soweit den lumbalen RÃ¼ckenschmerzen ein somatisches Substrat zugrunde liegt, ist die natÃ¼rliche UnfallkausalitÃ¤t nach dem oben Gesagten zu verneinen. Ein leistungsbegrÃ¼ndendes psychisches Leiden fÃ¤llt ebenfalls ausser Betracht, nachdem zwar verschiedentlich Hinweise auf ein abnormes Krankheitsverhalten beziehungsweise eine nicht-organische Pathologie ausgemacht wurden (z.B. Waddell-Zeichen), das Vorliegen einer krankheitswertigen psychischen Alteration jedoch von fachkundiger Seite wiederholt verneint worden ist (s. psychosomatischer Konsiliarbericht von Dr. H.___ und lic. phil. I.___, Rehaklinik E.___, vom 14. November 2003 [Urk. 6/22] und psychiatrisches Untergutachten von Dr. T.___, Q.___, vom 21. September 2005 [Urk. 6/95.1]); im Ãbrigen fehlte es bezÃ¼glich einer allfÃ¤lligen psychischen StÃ¶rung ohnehin an einem rechtlich erheblichen und damit leistungsbegrÃ¼ndenden Konnex zum Unfallgeschehen (vgl. zur erforderlichen AdÃ¤quanz des Kausalzusammenhangs im Allgemeinen und hinsichtlich psychischer Unfallfolgen im Besonderen: BGE 125 V 461 Erw. 5a, 123 V 103 Erw. 3d, 139 Erw. 3c, 122 V 416 Erw. 2a, 121 V 49 Erw. 3a, mit Hinweisen, sowie BGE 115 V 133 ff.).</w:t>
      </w:r>
    </w:p>
    <w:p>
      <w:r>
        <w:t>4.Â Â Â Â Â Â  Zusammengefasst fÃ¼hrt dies zur - kostenlosen (Art. 1 UVG in Verbindung mit Art. 2 des Bundesgesetzes Ã¼ber den Allgemeinen Teil des Sozialversicherungsrechts [ATSG] und Art. 61 lit. a ATSG sowie Â§ 33 Abs. 1 des Gesetzes Ã¼ber das Sozialversicherungsgericht [GSVGer]) und entschÃ¤digungsfreien (Art. 1 UVG in Verbindung mit Art. 2 ATSG und Art. 61 lit. g ATSG sowie Â§ 34 Abs. 2 GSVGer) -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B.___</w:t>
      </w:r>
    </w:p>
    <w:p>
      <w:r>
        <w:t>- Schweizerische Unfallversicherungsanstalt</w:t>
      </w:r>
    </w:p>
    <w:p>
      <w:r>
        <w:t>- Bundesamt fÃ¼r Gesundheit (BAG)</w:t>
      </w:r>
    </w:p>
    <w:p>
      <w:r>
        <w:t>- Kolping Krankenkasse, Daniela Janser, Forchstrasse 149, 8133 Esslingen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