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UV.2006.00153 vom 11. Juli 2006</w:t>
      </w:r>
    </w:p>
    <w:p>
      <w:r>
        <w:t>ZH Sozialversicherungsgericht, 2006-07-11, DE</w:t>
      </w:r>
    </w:p>
    <w:p>
      <w:r>
        <w:rPr>
          <w:b/>
        </w:rPr>
        <w:t xml:space="preserve">Quelle: </w:t>
      </w:r>
      <w:r>
        <w:t>https://mcp.opencaselaw.ch/entscheid/zh_sozialversicherungsgericht_UV.2006.00153</w:t>
      </w:r>
    </w:p>
    <w:p>
      <w:r>
        <w:t>FR: ZH_SOZIALVERSICHERUNGSGERICHT UV.2006.00153 du 11 juillet 2006</w:t>
      </w:r>
    </w:p>
    <w:p>
      <w:r>
        <w:t>IT: ZH_SOZIALVERSICHERUNGSGERICHT UV.2006.00153 del 11 luglio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Streitig und zu prÃ¼fen ist, ob die Beschwerdegegnerin das Einspracheverfahren nicht innert angemessener Frist abgeschlossen hat.</w:t>
      </w:r>
    </w:p>
    <w:p>
      <w:r>
        <w:t>3.2Â Â Â Â  Im vorliegenden Fall sind seit Erhebung der Einsprache vom 28. Februar 2005 (Urk. 6/64) gegen die VerfÃ¼gung vom 26. Januar 2005 (Urk. 6/62) und der Beschwerdeerhebung am 3. Mai 2006 rund 15 Monate verstrichen. Ohne Vorliegen von besonderen UmstÃ¤nden ist davon auszugehen, dass ein Einspracheentscheid innert einer Zeitspanne von lÃ¤ngstens etwa zwei Monaten zu fÃ¤llen ist (vgl. Kieser, ATSG-Kommentar, Art. 52 Rz 20).</w:t>
      </w:r>
    </w:p>
    <w:p>
      <w:r>
        <w:t>Â Â Â Â Â Â Â Â  Aufgrund der sich im Einspracheverfahren ergebenden Unklarheiten hinsichtlich des Gesundheitszustandes der BeschwerdefÃ¼hrerin sowie deren ArbeitsfÃ¤higkeit waren die getÃ¤tigten, verfahrensverlÃ¤ngernden Beweismassnahmen wie die Einholung eines Gutachtens sowie eines Ãberwachungsberichtes und AbklÃ¤rungen bei der Arbeitgeberin beziehungsweise der Versicherten gerechtfertigt, steht doch auch ein strafrechtlich relevantes Verhalten der BeschwerdefÃ¼hrerin sowie die Frage einer teilweisen Aufhebung der laufenden Rente im Raum ("reformatio in peius"; vgl. dazu Urk. 5 und Urk. 7/45). Aufgrund dieser konkreten UmstÃ¤nden konnte bei Einreichung der RechtsverzÃ¶gerungsbeschwerde mithin weder von einer UntÃ¤tigkeit (geschweige denn einer ausserordentlich langen) noch einer Verschleppung oder einer schlechten FÃ¼hrung des Einspracheverfahrens durch die Beschwerdegegnerin gesprochen werden. Gegenteils kam die Beschwerdegegnerin ihrer gesetzlichen AbklÃ¤rungspflicht (Art. 43 Abs. 1 und 2 ATSG) in zÃ¼giger Art und WeiseÂ  nach. Eine in der bisherigen Gerichtspraxis als rechtsverzÃ¶gernd betrachtete UntÃ¤tigkeit wÃ¤hrend neun bis zwÃ¶lf Monaten (Kieser, a.a.O., Art 56 Rz 13) ist offensichtlich nicht gegeben.</w:t>
      </w:r>
    </w:p>
    <w:p>
      <w:r>
        <w:t>Â Â Â Â Â Â Â Â  Gewisse LÃ¤ngen in der nunmehr rund dreieinhalbjÃ¤hrigen Gesamtbearbeitungsdauer des Revisionsverfahrens, eingeleitet durch ein Schreiben der Arbeitgeberin der BeschwerdefÃ¼hrerin vom 7. Oktober 2002 (Urk. 6/28), sind zwar nicht zu verkennen, sind indessen durch die daraufhin ausbezahlten Taggelder sowie die Ãbernahme der Heilbehandlungskosten (Urk. 6/38), die am 8. Dezember 2003 vorgenommene provisorische RentenerhÃ¶hung (Urk. 6/44 und 6/53) sowie dem sich aus der Koordinationspflicht zwischen der Unfall- und der Invalidenversicherung ergebenden weiteren AbklÃ¤rungsaufwand (Urk. 6/50, Urk. 6/52 und Urk. 6/53) gerechtfertigt. Stichhaltige Anhaltspunkte fÃ¼r eine RechtsverzÃ¶gerung in Form einer VerfahrensverlÃ¤ngerung durch unnÃ¶tige Beweismassnahmen oder EinrÃ¤umung ungehÃ¶rig langer Fristen beziehungsweise einer UntÃ¤tigkeit der Beschwerdegegnerin wÃ¤hrend mehr als neun beziehungsweise zwÃ¶lf Monaten (Kieser, a.a.O.) liegen klarerweise nicht vor.</w:t>
      </w:r>
    </w:p>
    <w:p>
      <w:r>
        <w:t>Â Â Â Â Â Â Â Â  Die Ã¼brigen VorwÃ¼rfe betreffen einerseits das vorangegangene Leistungszuspracheverfahren, andererseits angebliche organisatorische MÃ¤ngel (verschiedene Adressen bzw. Sachbearbeiter), was nicht Gegenstand dieser RechtsverzÃ¶gerungsbeschwerde bilden kann.</w:t>
      </w:r>
    </w:p>
    <w:p>
      <w:r>
        <w:t>3.3Â Â Â Â  Dies fÃ¼hrt zur Abweisung der Beschwerde.</w:t>
      </w:r>
    </w:p>
    <w:p>
      <w:r>
        <w:rPr>
          <w:b/>
        </w:rPr>
        <w:t>E. 4</w:t>
      </w:r>
    </w:p>
    <w:p>
      <w:r>
        <w:t>4.1Â Â Â Â  Das Verfahren vor dem zÃ¼rcherischen Sozialversicherungsgericht ist in der Regel kostenlos (Â§ 33 Abs. 1 des Gesetzes Ã¼ber das Sozialversicherungsgericht, GSVGer). Einer Partei, die sich mutwillig oder leichtsinnig verhÃ¤lt, kÃ¶nnen jedoch eine SpruchgebÃ¼hr und die Verfahrenskosten auferlegt werden (Â§ 33 Abs. 2 GSVGer).</w:t>
      </w:r>
    </w:p>
    <w:p>
      <w:r>
        <w:t>Nach der Rechtsprechung kann leichtsinnige oder mutwillige ProzessfÃ¼hrung vorliegen, wenn die Partei ihre Eingabe auf einen Sachverhalt abstÃ¼tzt, von dem sie weiss oder bei der ihr zumutbaren Sorgfalt wissen mÃ¼sste, dass er unrichtig ist. Mutwillige ProzessfÃ¼hrung kann unter anderem auch angenommen werden, wenn eine Partei vor der Beschwerdeinstanz an einer offensichtlich gesetzwidrigen Auffassung festhÃ¤lt. Leichtsinnige oder mutwillige ProzessfÃ¼hrung liegt aber solange nicht vor, als es der Partei darum geht, einen bestimmten, nicht als willkÃ¼rlich erscheinenden Standpunkt durch den Richter beurteilen zu lassen. Die Erhebung einer aussichtslosen Beschwerde darf einer leichtsinnigen oder mutwilligen BeschwerdefÃ¼hrung nicht gleichgestellt werden. Das Merkmal der Aussichtslosigkeit fÃ¼r sich allein lÃ¤sst einen Prozess noch nicht als leichtsinnig oder mutwillig erscheinen. Vielmehr bedarf es zusÃ¤tzlich des subjektiven - tadelnswerten - Elements, dass die Partei die Aussichtslosigkeit bei der ihr zumutbaren vernunftsgemÃ¤ssen Ãberlegung ohne weiteres erkannt haben konnte, den Prozess aber trotzdem fÃ¼hrt (BGE 128 V 323; SZS 1995 S. 386 Erw. 3a mit Hinweisen).</w:t>
      </w:r>
    </w:p>
    <w:p>
      <w:r>
        <w:t>4.2Â Â Â Â  Angesichts der notwendigen medizinischen und erwerblichen AbklÃ¤rungsmassnahmen, welche die Beschwerdegegnerin ohne Verzug an die Hand genommen hat, ist der Vorwurf der RechtsverzÃ¶gerung unverstÃ¤ndlich. Dass die Nachforschungen Ã¼ber den versicherten Verdienst, den Leistungslohn und die mutmassliche Lohnentwicklung mehrere Nachfragen und aufgrund der divergierenden Angaben schliesslich auch zu weiteren Nachforschungen fÃ¼hrten, liegt nicht zuletzt auch darin begrÃ¼ndet, dass die BeschwerdefÃ¼hrerin selber widersprÃ¼chliche Angaben gemacht hatte (vgl. Urk. 6/107). Ferner liess sie die Anfrage zur Ausgestaltung ihres Arbeitseinsatzes und ihrer Arbeitszeit unbeantwortet (Urk. 6/116; vgl. auch Urk. 6/124), nachdem die Arbeitgeberin AuskÃ¼nfte zu den WidersprÃ¼chen verweigerte (Urk. 6/107 6/114, 112). Zur Zeit der Beschwerdeerhebung (3. Mai 2006) war der BeschwerdefÃ¼hrerin Frist angesetzt worden, um zum Ãberwachungsbericht Stellung zu nehmen (Schreiben vom 31. MÃ¤rz 2006, Urk. 6/126), und musste sie mit einer weiteren medizinischen Nachfrage beim Gutachter Dr. B.___ rechnen. Angesichts dieser UmstÃ¤nde und der Tatsache, dass die langwierigen AbklÃ¤rungen zumindest auch teilweise selbstverschuldet waren, ist eine Beschwerdeerhebung wegen RechtsverzÃ¶gerung rechtsmissbrÃ¤uchlich und daher als mutwillig zu betrachten, weshalb ihr die Kosten dieses Verfahrens, bestehend aus Spruch- und ZustellungsgebÃ¼hren sowie Schreibkosten, aufzuerlegen sind.</w:t>
      </w:r>
    </w:p>
    <w:p>
      <w:r>
        <w:rPr>
          <w:b/>
        </w:rPr>
        <w:t>E. 5</w:t>
      </w:r>
    </w:p>
    <w:p>
      <w:r>
        <w:t>Â Â Â Â Â  Im Hinblick auf die Leistungskoordination ist der vorliegende Entscheid unter Hinweis auf Ziff. 1.6 des Sachverhalts (am Ende) der IV-Stelle des Kantons ZÃ¼rich und der Vorsorgeeinrichtung der BeschwerdefÃ¼hrerin, der Winterthur Columna, Winterthur, zuzustellen.</w:t>
      </w:r>
    </w:p>
    <w:p>
      <w:r>
        <w:t>6.Â Â Â Â Â Â  Im Ãbrigen geht das Gericht davon aus, dass die Beschwerdegegnerin allenfalls strafrechtliche Schritte prÃ¼fen und gegebenenfalls einleiten wird.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Die Kosten des Verfahrens, bestehend aus:</w:t>
      </w:r>
    </w:p>
    <w:p>
      <w:r>
        <w:t>- SpruchgebÃ¼hrÂ Â Â Â Â Â Â Â Â Â Â Â Â Â Â  Fr.Â Â  1'000.--</w:t>
      </w:r>
    </w:p>
    <w:p>
      <w:r>
        <w:t>- SchreibgebÃ¼hrÂ Â Â Â Â Â Â Â Â Â Â Â Â Â Â  Fr.Â Â Â Â Â  373.--</w:t>
      </w:r>
    </w:p>
    <w:p>
      <w:r>
        <w:t>- ZustellungsgebÃ¼hrenÂ Â Â Â Â  Fr.Â Â Â Â Â  209.--</w:t>
      </w:r>
    </w:p>
    <w:p>
      <w:r>
        <w:t>- Total:Â Â Â Â Â Â Â Â Â Â Â Â Â Â Â Â Â Â Â Â Â Â Â Â Â Â Â Â Â  Fr.Â Â  1'582.--</w:t>
      </w:r>
    </w:p>
    <w:p>
      <w:r>
        <w:t>Â Â Â Â Â Â Â Â Â Â  werden der BeschwerdefÃ¼hrerin auferlegt. Rechnung und Einzahlungsschein werden der Kostenpflichtigen nach Eintritt der Rechtskraft zugestellt.</w:t>
      </w:r>
    </w:p>
    <w:p>
      <w:r>
        <w:t>3.Â Â Â Â Â Â Â Â  Zustellung gegen Empfangsschein an:</w:t>
      </w:r>
    </w:p>
    <w:p>
      <w:r>
        <w:t>- Rechtsanwalt Dr. Guido Brusa</w:t>
      </w:r>
    </w:p>
    <w:p>
      <w:r>
        <w:t>- Generali Allgemeine Versicherungen, unter Beilage je eines Doppels von Urk. 16 und einer Kopie von Urk. 17</w:t>
      </w:r>
    </w:p>
    <w:p>
      <w:r>
        <w:t>- Winterthur Columna, Winterthur</w:t>
      </w:r>
    </w:p>
    <w:p>
      <w:r>
        <w:t>- IV-Stelle, ZÃ¼rich</w:t>
      </w:r>
    </w:p>
    <w:p>
      <w:r>
        <w:t>- Bundesamt fÃ¼r Gesundheit</w:t>
      </w:r>
    </w:p>
    <w:p>
      <w:r>
        <w:t>Â Â Â Â Â Â Â Â Â Â Â  sowie nach Eintritt der Rechtskraft an:</w:t>
      </w:r>
    </w:p>
    <w:p>
      <w:r>
        <w:t>- Gerichtskasse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