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UV.2006.00140 vom 29. August 2007</w:t>
      </w:r>
    </w:p>
    <w:p>
      <w:r>
        <w:t>ZH Sozialversicherungsgericht, 2007-08-29, DE</w:t>
      </w:r>
    </w:p>
    <w:p>
      <w:r>
        <w:rPr>
          <w:b/>
        </w:rPr>
        <w:t xml:space="preserve">Quelle: </w:t>
      </w:r>
      <w:r>
        <w:t>https://mcp.opencaselaw.ch/entscheid/zh_sozialversicherungsgericht_UV.2006.00140</w:t>
      </w:r>
    </w:p>
    <w:p>
      <w:r>
        <w:t>FR: ZH_SOZIALVERSICHERUNGSGERICHT UV.2006.00140 du 29 août 2007</w:t>
      </w:r>
    </w:p>
    <w:p>
      <w:r>
        <w:t>IT: ZH_SOZIALVERSICHERUNGSGERICHT UV.2006.00140 del 29 agosto 2007</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1.3.2Â Â  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1.3.3Â Â  Die Beurteilung des adÃ¤quaten Kausalzusammenhangs zwischen einem Unfall und den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 besonders dramatische BegleitumstÃ¤nde oder besondere EindrÃ¼cklichkeit des Unfalls; die Schwere oder besondere Art der erlittenen Verletzungen; ungewÃ¶hnlich lange Dauer der Ã¤rztlichen Behandlung; Dauerbeschwerden; Ã¤rztliche Fehlbehandlung, welche die Unfallfolgen erheblich verschlimmert; schwieriger Heilungsverlauf und erhebliche Komplikationen; Grad und Dauer der ArbeitsunfÃ¤higkeit.</w:t>
      </w:r>
    </w:p>
    <w:p>
      <w:r>
        <w:t>Â Â Â Â Â Â Â Â  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1.3.4Â Â  Als Ausnahme von dieser Regel greift allerdings nach der Rechtsprechung des EidgenÃ¶ssischen Versicherungsgerichtes die auf die objektiven physischen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oder Ã¤quivalenten Verletzungen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Â Â Â Â Â Â Â Â  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EidgenÃ¶ssischen Versicherungsgerichtes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EidgenÃ¶ssischen Versicherungsgerichtes in Sachen D. vom 7. November 2002, U 377/01, Erw. 4.3).</w:t>
      </w:r>
    </w:p>
    <w:p>
      <w:r>
        <w:t>1.3.5Â Â  Tritt im Anschluss an zwei oder mehrere UnfÃ¤lle eine psychische Fehlentwicklung ein, ist die AdÃ¤quanz des Kausalzusammenhangs grundsÃ¤tzlich fÃ¼r jeden Unfall gesondert gemÃ¤ss der Rechtsprechung zu den psychischen Unfallfolgen zu beurteilen. Dies gilt insbesondere dann, wenn die UnfÃ¤lle verschiedene KÃ¶rperteile betreffen und zu unterschiedlichen Verletzungen fÃ¼hren (RKUV 1996 Nr. U 248 S. 177 Erw. 4b; SVR 2003 UV Nr. 12 S. 36 Erw. 3.2.2).</w:t>
      </w:r>
    </w:p>
    <w:p>
      <w:r>
        <w:rPr>
          <w:b/>
        </w:rPr>
        <w:t>E. 1.4</w:t>
      </w:r>
    </w:p>
    <w:p>
      <w:r>
        <w:t>1.4.1Â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1.4.2Â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1.4.3Â Â  Die Medizinische Abteilung der SUVA hat in Weiterentwicklung der bundesrÃ¤tlichen Skala weitere Bemessungsgrundlagen in tabellarischer Form (sogenannte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1.5Â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2</w:t>
      </w:r>
    </w:p>
    <w:p>
      <w:r>
        <w:t>2.1Â Â Â Â  Wie den Akten zu entnehmen ist, stellte die Unfallversicherung der Stadt ZÃ¼rich ihre Taggeldleistungen fÃ¼r den Unfall vom 2. MÃ¤rz 2002 per 19. November 2002 ein. FÃ¼r den Unfall vom 25. Mai 2002 erbrachte sie Taggeldleistungen bis zum 31. Dezember 2002. FÃ¼r Heilbehandlungen kam sie im Zusammenhang mit beiden UnfÃ¤llen weiterhin auf (Urk. 14). Mit VerfÃ¼gung vom 29. MÃ¤rz 2005 stellte sie schliesslich die Leistungen fÃ¼r kÃ¼nftige Heilbehandlungen ein, verneinte einen Anspruch auf Invalidenrente und sprach eine IntegritÃ¤tsentschÃ¤digung von 5 % zu (Urk. 11/G25). Daran hielt sie mit Einspracheentscheid vom 12. Januar 2006 fest mit der BegrÃ¼ndung, aufgrund der medizinischen Akten sei nur die schmerzhafte BewegungseinschrÃ¤nkung des linken oberen Sprunggelenks organisch nachweisbar. DiesbezÃ¼glich seien die natÃ¼rliche und adÃ¤quate KausalitÃ¤t zwar zu bejahen, jedoch sei die Versicherte in ihrer bisherigen TÃ¤tigkeit als Hausangestellte voll arbeitsfÃ¤hig und habe daher keine Erwerbseinbusse hinzunehmen. Alle Ã¼brigen vorhandenen Beschwerden seien funktionell bedingt und stÃ¼nden gemÃ¤ss Gutachten von Dr. G.___ in keinem natÃ¼rlichen Zusammenhang mit dem Unfall vom 2. MÃ¤rz 2002 mehr. Es sei der Zustand eingetreten, wie er sich auch ohne Unfall frÃ¼her oder spÃ¤ter eingestellt hÃ¤tte (Status quo sine), was einen Anspruch auf eine Invalidenrente ausschliesse. Hingegen habe die Versicherte aufgrund des Schadens am linken oberen Sprunggelenk Anspruch auf eine IntegritÃ¤tsentschÃ¤digung von 5 % (Urk. 2).</w:t>
      </w:r>
    </w:p>
    <w:p>
      <w:r>
        <w:rPr>
          <w:b/>
        </w:rPr>
        <w:t>E. 2.2</w:t>
      </w:r>
    </w:p>
    <w:p>
      <w:r>
        <w:t>2.2.1Â Â  Streitig und zu prÃ¼fen ist die Leistungspflicht der Unfallversicherung der Stadt ZÃ¼rich fÃ¼r die beiden UnfÃ¤lle.</w:t>
      </w:r>
    </w:p>
    <w:p>
      <w:r>
        <w:t>Â Â Â Â Â Â Â Â  Als Unfalldiagnose des Ereignisses vom 2. MÃ¤rz 2002 hatten die Ãrzte des C.___, Klinik fÃ¼r Unfallchirurgie, eine Commotio Cerebri aufgefÃ¼hrt (Urk. 12/M1). Diese Diagnose wurde von den nachfolgend mit der BeschwerdefÃ¼hrerin befasst gewesenen medizinischen Fachpersonen nicht angezweifelt. Ausserdem ist sie plausibel angesichts dessen, dass die BeschwerdefÃ¼hrerin beim Unfall eine Rissquetschwunde supraorbital links erlitten und sie fÃ¼r eine Weile das Bewusstsein verloren hatte (Urk. 12/M1, Urk. 12/M10 S. 7 f.). Was die Frage nach organisch nachweisbaren Befunden anbelangt, so hatte eine RÃ¶ntgenaufnahme des SchÃ¤dels, die das C.___ am Unfalltag angefertigt hatte, keine Anhaltspunkte fÃ¼r ossÃ¤re LÃ¤sionen geliefert. Ebenfalls konnte im UniversitÃ¤tsspital ein cardiales Geschehen ausgeschlossen werden (Urk. 12/M1). Im April 2002 angefertigte Computertomographien des SchÃ¤dels und der HalswirbelsÃ¤ule blieben unauffÃ¤llig (Urk. 12/M4). Eine im September 2002 erfolgte neurologische Untersuchung ergab keine Hinweise auf eine organische StÃ¶rung des zentralen oder peripheren Nervensystems (Urk. 12/M9). Des Weiteren ist davon auszugehen, dass die erlittene Rissquetschwunde ohne besondere AuffÃ¤lligkeiten abheilte. Litt die BeschwerdefÃ¼hrerin nach der SchÃ¤delkontusion zunÃ¤chst unter permanenten Kopfschmerzen und Schwindelattacken (Urk. 12/M4), welche Beschwerden teilweise auf ein cervicocephales Syndrom zurÃ¼ckgefÃ¼hrt wurden (Urk. 12/M4, Urk. 12/M10 S. 7), traten bald psychische StÃ¶rungen auf. Bereits im Mai 2002 diagnostizierte der Psychiater Dr. med. H.___, welcher die BeschwerdefÃ¼hrerin betreute, eine mittelgradige depressive Episode (Urk. 12/M6). In der Folge gingen sÃ¤mtliche involvierten Ãrzte von einer psychischen Ãberlagerung der sich ausweitenden Beschwerden (depressive Verstimmungen, Schwindel, Ãbelkeit, Kopfschmerzen, Schlaf-, Konzentrations- und AntriebsstÃ¶rungen, Urk. 12/M6) aus (Urk. 12/M7-10).</w:t>
      </w:r>
    </w:p>
    <w:p>
      <w:r>
        <w:t>Â Â Â Â Â Â Â Â  Zur psychischen Problematik hielt Dr. G.___ im Gutachten vom 8. Dezember 2003 fest, es liege eine prolongierte gemischte AnpassungsstÃ¶rung mit StÃ¶rung der GefÃ¼hle und des Sozialverhaltens (Code F43.25 der Internationalen Klassifikation psychischer StÃ¶rungen, ICD-10) bei somatischem Syndrom und SchmerzverarbeitungsstÃ¶rung vor (Urk. 12/M11 S. 5). Angesichts des chronischen Schmerzsyndroms ohne hinreichenden organpathogenischen Befund sei von einem psychogenen Schmerzsyndrom im Rahmen einer depressiven Fehlanpassung auszugehen (Urk. 12/M11 S. 12 f. und S. 27). Diese sei vornehmlich auf multiple psychosoziale Stressoren und auslÃ¶sende Initialereignisse zurÃ¼ckzufÃ¼hren (Urk. 12/M11 S. 15 f.). Auf dem Boden des am 2. MÃ¤rz 2002 erlittenen Traumas sei die BeschwerdefÃ¼hrerin dekompensiert. Indessen sei wegen ihrer vulnerablen PrÃ¤disposition mit strukturellen EinschrÃ¤nkungen (rudimentÃ¤re intellektuell-kognitive Ressourcen, soziale Stellung, psychisch-seelische Einengung und limitierte GestaltungsfÃ¤higkeit) davon auszugehen, dass sich der nun vorhandene Zustand aufgrund unfallfremder Faktoren sowieso eingestellt hÃ¤tte. Der Status quo sine sei ca. 6 bis 12 Monate nach dem Unfall erreicht gewesen (Urk. 12/M11 S. 25 f. und 29).</w:t>
      </w:r>
    </w:p>
    <w:p>
      <w:r>
        <w:t>Â Â Â Â Â Â Â Â  Diese Beurteilung stimmt im Wesentlichen mit jener von Dr. E.___ Ã¼berein, der die BeschwerdefÃ¼hrerin am 19. November 2002, also innerhalb der erwÃ¤hnten Zeitspanne bis zum Eintritt des Status quo sine, erstmals begutachtete und die damals vorhandenen psychischen Beschwerden als nicht mehr unfallkausal erachtete (Urk. 12/M8 S. 10 und 12). Ganz offensichtlich verneinen beide Gutachter eine richtunggebende Verschlimmerung des vorbestehenden Gesundheitszustandes durch den zweiten Unfall vom 25. Mai 2002, zumal beide eine solche trotz Kenntnis des zweiten Unfalls nicht in ErwÃ¤gung ziehen (Urk. 11/M8, Urk. 11/M11 S. 4). Folgt man diesen Auffassungen, war die natÃ¼rliche KausalitÃ¤t zwischen dem Unfall vom 2. MÃ¤rz 2002 und den noch vorhandenen Beschwerden bereits im Zeitpunkt der Einstellung der Ausrichtung der Taggelder per 19. November 2002 dahingefallen. Doch selbst wenn man die natÃ¼rliche KausalitÃ¤t bejahen wollte, mÃ¼sste die AdÃ¤quanz verneint werden.</w:t>
      </w:r>
    </w:p>
    <w:p>
      <w:r>
        <w:t>2.2.2Â Â  Wie dargelegt, spielte die psychische Problematik schon kurz nach dem Unfall und wÃ¤hrend der gesamten Entwicklung bis zum frÃ¼hestmÃ¶glichen Zeitpunkt der AdÃ¤quanzprÃ¼fung vom 19. November 2002, aber auch danach, eine vorherrschende Rolle. Die AdÃ¤quanzprÃ¼fung hat daher nicht nach den fÃ¼r Schleudertraumen oder schleudertraumaÃ¤hnliche Verletzungen der HalswirbelsÃ¤ule (BGE 117 V 359) oder SchÃ¤del-Hirntraumen (BGE 117 V 369), sondern nach den fÃ¼r psychische Unfallfolgen geltenden Regeln (BGE 115 V 133) zu erfolgen (BGE 127 V 103 Erw. 5b/bb, 123 V 99 Erw. 2a). Dies wird auch von der BeschwerdefÃ¼hrerin anerkannt. Sie plÃ¤diert jedoch dafÃ¼r, dass im Rahmen der Kriterien, die fÃ¼r psychische Unfallfolgen gelten, die psychischen Komponenten ebenfalls zu berÃ¼cksichtigen seien (Urk. 1 S. 14 ff.). Dies kÃ¤me jedoch einer unzulÃ¤ssigen Gleichsetzung mit den fÃ¼r Schleudertrauma-FÃ¤lle geltenden Kriterien gleich.</w:t>
      </w:r>
    </w:p>
    <w:p>
      <w:r>
        <w:t>Â Â Â Â Â Â Â Â  Der Unfall vom 2. MÃ¤rz 2002 ist als mittelschwerer Fall im Grenzbereich zu den leichten zu qualifizieren (vgl. fÃ¼r Referenzurteile die Zusammenstellung in Rumo-Jungo, Rechtsprechung zum UVG, 3. Aufl., ZÃ¼rich 2003, S. 55 ff., insbs. den auf S. 61 zitierten, als leichter bis mittelschwerer taxierten Unfall, bei dem eine SchÃ¼lerin in der Turnstunde von der Sprossenwand herab der Lehrerin auf die Kopf-/Nackengegend fiel, was fÃ¼r die Lehrerin eine Commotio Cerebri, ein HalswirbelsÃ¤ulen-Syndrom ohne neurologische AusfÃ¤lle sowie eine Depression mit Neurotisierungstendenz zur Folge hatte). Der Unfall ereignete sich weder unter dramatischen BegleitumstÃ¤nden, noch war er von besonderer EindrÃ¼cklichkeit. Auch hat die BeschwerdefÃ¼hrerin keine Verletzungen von besonderer Schwere und insbesondere keine Verletzungen erlitten, die erfahrungsgemÃ¤ss geeignet sind, psychische Fehlentwicklungen auszulÃ¶sen, denn bei der Rissquetschwunde handelt es sich grundsÃ¤tzlich um eine unproblematische Verletzung, und die erlittene Commotio cerebri stellt unter den Kategorien der SchÃ¤del-Hirntraumen eine Verletzung leichten Grades dar (vgl. Mollowitz [Hrsg.], Der Unfallmann, 12. Aufl., Berlin/Heidelberg/New York, 1998 S. 227; Mumenthaler/Mattle, Neurologie, 11. Aufl., Stuttgart/New York 2002, S. 47). Ebenfalls wurde das erlittene cervicocephale Syndrom als leicht eingestuft (Urk. 12/M10 S. 7). Ferner war die Ã¤rztliche Behandlung, welche primÃ¤r in Form von Physiotherapie stattfand (Urk. 12/M4), spÃ¤testens im Zeitpunkt der Begutachtung durch Dr. E.___ vom 19. November 2002 abgeschlossen und dauerte somit nicht ungewÃ¶hnlich lange (Urk. 12/M8 S. 9 f., Urk. 14). Die BeschwerdefÃ¼hrerin leidet zwar an kÃ¶rperlich empfundenen Schmerzen, diese werden jedoch gemÃ¤ss obigen ErwÃ¤gungen massgebend durch psychische Faktoren beeinflusst. Anhaltspunkte fÃ¼r Ã¤rztliche Fehlbehandlungen bestehen keine, und von einem schwierigen Heilungsverlauf oder erheblichen Komplikationen kann ebenfalls nicht gesprochen werden. Was schliesslich das Kriterium des Grades und der Dauer der physisch bedingten ArbeitsunfÃ¤higkeit anbelangt, bestand als Folge des Unfalls vom 2. MÃ¤rz 2002 spÃ¤testens am 19. November 2002 aus somatischer Sicht keine EinschrÃ¤nkung in der ArbeitsfÃ¤higkeit mehr (Urk. 12/M8, Urk. 12/M10 S. 8 ff.).</w:t>
      </w:r>
    </w:p>
    <w:p>
      <w:r>
        <w:t>Â Â Â Â Â Â Â Â  Demnach ist keines der von der Rechtsprechung entwickelten Kriterien erfÃ¼llt, womit die AdÃ¤quanz zu verneinen ist. Die Unfallversicherung der Stadt ZÃ¼rich hat daher eine weitergehende Leistungspflicht resultierend aus dem Unfall vom 2. MÃ¤rz 2002 zu Recht verneint.</w:t>
      </w:r>
    </w:p>
    <w:p>
      <w:r>
        <w:t>2.3Â Â Â Â  Beim zweiten Unfall vom 25. Mai 2002 erlitt die BeschwerdefÃ¼hrerin eine Trimalleolar-Luxationsfraktur (Urk. 11/G9b, Urk. 12/M8 S. 2). Sie leidet seither unbestrittenermassen an einer leichten schmerzbedingten BeweglichkeitseinschrÃ¤nkung im linken oberen Sprunggelenk, welche keine vorwiegend oder ausschliesslich stehende TÃ¤tigkeit mehr erlaubt (Urk. 2 S. 5 unten und S. 6 Mitte). Zumutbar ist ihr eine vorwiegend sitzende TÃ¤tigkeit oder eine TÃ¤tigkeit mit Wechselbelastung (teilweise sitzend, teilweise stehend und teilweise gehend) mit relativ raschem Wechselrhythmus (Urk. 12/M12 S. 5). Ob die bisherige TÃ¤tigkeit als leidensangepasst zu erachten ist, wie die Unfallversicherung der Stadt ZÃ¼rich annimmt (Urk. 2, Urk. 10), erscheint als Ã¤usserst fraglich, zumal die BeschwerdefÃ¼hrerin im A.___ im Hausdienst und in der KÃ¼che eingesetzt wurde (Urk. 11/G1, Urk. 11/G9c, Urk. 12/M10 S. 5). Es liegt vielmehr die Annahme nahe, dass es sich dabei um eine vorwiegend stehende TÃ¤tigkeit gehandelt hatte, was sich aber mangels genauerer Angaben nicht hinreichend beurteilen lÃ¤sst. Dieser Frage und damit auch der Frage, ob die faktisch erfolgte Einstellung der Taggelder per 31. Dezember 2002 nicht verfrÃ¼hrt war, ist von der Beschwerdegegnerin noch nachzugehen.</w:t>
      </w:r>
    </w:p>
    <w:p>
      <w:r>
        <w:t>Â Â Â Â Â Â Â Â  Sollte sich dabei ergeben, dass die frÃ¼here TÃ¤tigkeit aufgrund des Unfalles nicht mehr zumutbar war, so wÃ¤ren ein Berufswechsel in Betracht zu ziehen und allfÃ¤llige Taggelder gestÃ¼tzt auf ein neues TÃ¤tigkeitsfeld - allerdings unter Anrechnung einer hinreichenden Ãbergangszeit - festzulegen. Die Einstellung der Taggelder durch die Unfallversicherung der Stadt ZÃ¼rich per 31. Dezember 2002 steht dem nicht entgegen, denn diesem Verwaltungshandeln kommt materiell kein VerfÃ¼gungscharakter zu (vgl. dazu BGE 129 V 111 Erw. 1.2.1, 125 V 476 Erw. 1), zumal die BeschwerdefÃ¼hrerin gegen die Einstellung der als Folge des Unfalls vom 2. MÃ¤rz 2002 ausgerichteten Taggelder opponiert hatte, sie alsdann darauf hingewiesen wurde, ihr wÃ¼rden weiterhin Taggelder aufgrund des zweiten Unfalls ausgerichtet, und ihr eine VerfÃ¼gung darÃ¼ber in absehbarer Zeit in Aussicht gestellt wurde (Urk. 11/G10). Mit ihrem Verhalten gab die BeschwerdefÃ¼hrerin klar zu verstehen, dass sie sich gegen die Einstellung der Taggelder verwahrte. Dass in der Folge keine anfechtbare VerfÃ¼gung erging, kann ihr unter diesen UmstÃ¤nden nicht zum Nachteil gereichen. Zu beachten wÃ¤re bei einem allfÃ¤lligen Anspruch auf weitere Taggelder, dass eine berufliche Umstellung nur dann verlangt werden kÃ¶nnte, wenn sie unter BerÃ¼cksichtigung der gesamten objektiven und subjektiven Gegebenheiten des Einzelfalls zumutbar wÃ¤re. Dabei wÃ¤re unter anderem dem Alter der Versicherten und der Art und Dauer der bisherigen BerufstÃ¤tigkeit Rechnung zu tragen. Zudem wird seitens der Rechtsprechung verlangt, dass der Unfallversicherer, der eine berufliche Neueingliederung verlangt, darzulegen hat, welche Berufsbilder genau und welche TÃ¤tigkeiten im einzelnen als zumutbar erachtet werden (vgl. Urteil des EidgenÃ¶ssischen Versicherungsgerichts vom 1. Oktober 2003 in Sachen B., U 301/02, mit weiteren Hinweisen). Ist der Zeitpunkt des Taggeldanspruchsendes bestimmt, ist erst Ã¼ber eine allfÃ¤llige Rente zu entscheiden. Ab welchem Zeitpunkt ein Anspruch darauf bestehen wÃ¼rde, lÃ¤sst sich den Akten nicht entnehmen, weil unklar ist, ab wann von der Heilbehandlung keine wesentliche Besserung des Gesundheitszustandes mehr zu erwarten war. Aus den Akten geht einzig hervor, dass anlÃ¤sslich der orthopÃ¤dischen Begutachtung vom 3. Mai 2004 der Endzustand erreicht war, wÃ¤hrend dies anlÃ¤sslich der ersten Begutachtung vom 19. November 2002 noch nicht der Fall gewesen war (Urk. 12/M8 S. 9 und 14, Urk. 12/M12 S. 6).</w:t>
      </w:r>
    </w:p>
    <w:p>
      <w:r>
        <w:t>Â Â Â Â Â Â Â Â  In diesem Punkt ist die Beschwerde gutzuheissen und die Sache an die Beschwerdegegnerin zur weiteren AbklÃ¤rung und erneutem Entscheid zurÃ¼ckzuweisen. Soweit die BeschwerdefÃ¼hrerin in diesem Zusammenhang geltend macht, die Beschwerdegegnerin sei zu WiedereingliederungsbemÃ¼hungen zu verpflichten (Urk. 1 S. 6 ff.), ist sie darauf hinzuweisen, dass hiefÃ¼r keine gesetzliche Grundlage besteht.</w:t>
      </w:r>
    </w:p>
    <w:p>
      <w:r>
        <w:t>3.Â Â Â Â Â Â  Es bleibt die HÃ¶he der IntegritÃ¤tsentschÃ¤digung zu Ã¼berprÃ¼fen.</w:t>
      </w:r>
    </w:p>
    <w:p>
      <w:r>
        <w:t>Â Â Â Â Â Â Â Â  FÃ¼r die Folgen des Unfalls vom 2. MÃ¤rz 2002 besteht mangels KausalitÃ¤t kein Anspruch auf eine IntegritÃ¤tsentschÃ¤digung. FÃ¼r die leichte schmerzbedingte BeweglichkeitseinschrÃ¤nkung im linken oberen Sprunggelenk sprach die Unfallversicherung der Stadt ZÃ¼rich der BeschwerdefÃ¼hrerin gestÃ¼tzt auf die Beurteilung von Dr. E.___ eine IntegritÃ¤tsentschÃ¤digung aufgrund eines IntegritÃ¤tsschadens von 5 % zu (Urk. 2, Urk. 11/G25, Urk. 12/M12 S. 7). In der Tabelle 2 der SUVA-Richtwerte sind fÃ¼r Funktionsbehinderungen in den oberen Sprunggelenken keine IntegritÃ¤tsentschÃ¤digungen vorgesehen. Dagegen wird ein IntegritÃ¤tsschaden von 5 bis 30 % fÃ¼r Funktionsbehinderungen in den unteren Sprunggelenken angenommen. Unter diesen Voraussetzungen ist die GewÃ¤hrung einer IntegritÃ¤tsentschÃ¤digung von 5 % nicht zu beanstanden. Die BeschwerdefÃ¼hrerin forderte die um Zusprechung einer hÃ¶heren IntegritÃ¤tsentschÃ¤digung denn auch nicht mit medizinischen Argumenten, sondern quasi als Ansporn fÃ¼r intensivere IntegrationsbemÃ¼hungen und als Kompensation fÃ¼r die Nichtgeltendmachung hÃ¶herer RentenansprÃ¼che (Urk. 1 S. 12), was aber nicht dem Sinn und Zweck der IntegritÃ¤tsentschÃ¤digung entspricht (vgl. dazu Erw. 1.4).</w:t>
      </w:r>
    </w:p>
    <w:p>
      <w:r>
        <w:t>Â Â Â Â Â Â Â Â  Die Beschwerde ist demgemÃ¤ss hinsichtlich der HÃ¶he der IntegritÃ¤tsentschÃ¤digung abzuweisen.</w:t>
      </w:r>
    </w:p>
    <w:p>
      <w:r>
        <w:t>4.Â Â Â Â Â Â Â Â  Zusammenfassend ist festzuhalten, dass sich die Verneinung des Anspruchs auf eine Invalidenrente resultierend aus dem Unfall vom 2. MÃ¤rz 2002 und die Festsetzung der IntegritÃ¤tsentschÃ¤digung als rechtens erweisen. Hingegen kann gestÃ¼tzt auf die Akten Ã¼ber die Anspruchsdauer hinsichtlich der Taggelder und den allenfalls anschliessenden Anspruch auf eine Invalidenrente als Folge des Unfalls vom 25. Mai 2002 nicht entschieden werden, weshalb der angefochtene Entscheid diesbezÃ¼glich aufzuheben und die Sache zu ergÃ¤nzenden AbklÃ¤rungen im Sinne der ErwÃ¤gungen und neuem Entscheid an die Unfallversicherung der Stadt ZÃ¼rich zurÃ¼ckzuweisen ist. In diesem Sinne ist die Beschwerde teilweise gutzuheissen.</w:t>
      </w:r>
    </w:p>
    <w:p>
      <w:r>
        <w:t>5.Â Â Â Â Â Â  Die BeschwerdefÃ¼hrerin obsiegt teilweise. Nach stÃ¤ndiger Rechtsprechung gilt die RÃ¼ckweisung der Sache an die Verwaltung zu weiterer AbklÃ¤rung und neuem Entscheid als Obsiegen (vgl. ZAK 1987 S. 268 f. Erw. 5 mit Hinweisen). Die ProzessentschÃ¤digung ist nach Art. 61 lit. g des Bundesgesetzes Ã¼ber den Allgemeinen Teil des Sozialversicherungsrechts (ATSG) in Verbindung mit Â§ 34 des Gesetzes Ã¼ber das Sozialversicherungsgerichts (GSVGer) ohne RÃ¼cksicht auf den Streitwert nach der Bedeutung der Streitsache, nach der Schwierigkeit des Prozesses, dem Zeitaufwand und den Barauslagen festzusetzen. Unter BerÃ¼cksichtigung dieser GrundsÃ¤tze und des nur teilweisen Obsiegens ist der BeschwerdefÃ¼hrerin eine reduzierte ProzessentschÃ¤digung von Fr. 1'000.-- (inkl. Mehrwertsteuer und Barauslagen) zuzusprechen.</w:t>
      </w:r>
    </w:p>
    <w:p>
      <w:r>
        <w:t>Das Gericht erkennt:</w:t>
      </w:r>
    </w:p>
    <w:p>
      <w:r>
        <w:t>1.Â Â Â Â Â Â Â Â  Die Beschwerde wird in dem Sinne teilweise gutgeheissen, dass der angefochtene Einspracheentscheid vom 12. Januar 2006 insoweit aufgehoben wird, als ein Anspruch auf Taggelder ab 1. Januar 2003 sowie auf eine Invalidenrente - beides als Folge des Unfalls vom 25. Mai 2002 - verneint worden ist, und die Sache wird an die Unfallversicherung der Stadt ZÃ¼rich zurÃ¼ckgewiesen, damit diese die erforderlichen weiteren AbklÃ¤rungen im Sinne der ErwÃ¤gungen tÃ¤tige und hernach Ã¼ber den Anspruch auf Taggelder beziehungsweise auf eine Invalidenrente der BeschwerdefÃ¼hrerin als Folge des Unfalls vom 25. Mai 2002 neu verfÃ¼ge. Im Ãbrigen wird die Beschwerde abgewiesen.</w:t>
      </w:r>
    </w:p>
    <w:p>
      <w:r>
        <w:t>2.Â Â Â Â Â Â Â Â  Das Verfahren ist kostenlos.</w:t>
      </w:r>
    </w:p>
    <w:p>
      <w:r>
        <w:t>3.Â Â Â Â Â Â Â Â  Die Beschwerdegegnerin wird verpflichtet, der BeschwerdefÃ¼hrerin eine ProzessentschÃ¤digung von Fr. 1'000.-- (inkl. MwSt und Barauslagen) zu bezahlen.</w:t>
      </w:r>
    </w:p>
    <w:p>
      <w:r>
        <w:t>4.Â Â Â Â Â Â Â Â Â Â  Zustellung gegen Empfangsschein an:</w:t>
      </w:r>
    </w:p>
    <w:p>
      <w:r>
        <w:t>- Unfallversicherung Stadt ZÃ¼rich</w:t>
      </w:r>
    </w:p>
    <w:p>
      <w:r>
        <w:t>- Rechtsanwalt Dr. Roland Ilg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