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UV.2006.00133 vom 30. Juli 2007</w:t>
      </w:r>
    </w:p>
    <w:p>
      <w:r>
        <w:t>ZH Sozialversicherungsgericht, 2007-07-30, DE</w:t>
      </w:r>
    </w:p>
    <w:p>
      <w:r>
        <w:rPr>
          <w:b/>
        </w:rPr>
        <w:t xml:space="preserve">Quelle: </w:t>
      </w:r>
      <w:r>
        <w:t>https://mcp.opencaselaw.ch/entscheid/zh_sozialversicherungsgericht_UV.2006.00133</w:t>
      </w:r>
    </w:p>
    <w:p>
      <w:r>
        <w:t>FR: ZH_SOZIALVERSICHERUNGSGERICHT UV.2006.00133 du 30 juillet 2007</w:t>
      </w:r>
    </w:p>
    <w:p>
      <w:r>
        <w:t>IT: ZH_SOZIALVERSICHERUNGSGERICHT UV.2006.00133 del 30 luglio 2007</w:t>
      </w:r>
    </w:p>
    <w:p>
      <w:pPr>
        <w:pStyle w:val="Heading2"/>
      </w:pPr>
      <w:r>
        <w:t>Erwägungen</w:t>
      </w:r>
    </w:p>
    <w:p>
      <w:r>
        <w:rPr>
          <w:b/>
        </w:rPr>
        <w:t>E. 3</w:t>
      </w:r>
    </w:p>
    <w:p>
      <w:r>
        <w:t>3.1Â Â Â Â  GemÃ¤ss der Sachverhaltsbeschreibung durch die Kantonspolizei (Urk. 13/8/7 S. 4 f.) ist von folgendem Geschehensablauf auszugehen: Die BeschwerdefÃ¼hrerin betrat um zirka 03:40 Uhr das B.___. Nach Bedienung der Stempeluhr sah sie sich plÃ¶tzlich einem maskierten Mann gegenÃ¼ber, der sie anwies, sich ruhig zu verhalten, ihr in der Folge von hinten den Mund zuhielt und sie in Richtung der BÃ¼rorÃ¤umlichkeiten schob. Sodann erschienen zwei weitere maskierte MÃ¤nner. Die BeschwerdefÃ¼hrerin wurde gezwungen, sich auf den Boden zu setzen und es wurden ihr Arme und Beine fixiert. Der erste TÃ¤ter hielt ihr eine Pistole an die SchlÃ¤fe und fragte nach dem Standort des Tresors. In der Folge wurde die BeschwerdefÃ¼hrerin in den WC-Raum verfrachtet, wobei sie vermutlich den Kopf am TÃ¼rrahmen anschlug. Am Boden liegend wurden ihr die HÃ¤nde hinter dem RÃ¼cken und die Beine gefesselt. Um zirka 04:05 hÃ¶rte die BeschwerdefÃ¼hrerin Stimmen von Arbeitskolleginnen, und es gelang ihr, die WC-TÃ¼re von innen zu Ã¶ffnen.</w:t>
      </w:r>
    </w:p>
    <w:p>
      <w:r>
        <w:t>Â Â Â Â Â Â Â Â  Gleiches ist der Befragung der BeschwerdefÃ¼hrerin durch die Polizei am Tag des Ereignisses (Urk. 13/8/6) zu entnehmen.</w:t>
      </w:r>
    </w:p>
    <w:p>
      <w:r>
        <w:t>3.2Â Â Â Â  Am 28. September 1998 erstattete PD Dr. med. C.___, FMH fÃ¼r Psychiatrie und Psychotherapie, ein Gutachten (Urk. 13/4/5 = Urk. 3/3), dies gestÃ¼tzt auf drei UntersuchungsgesprÃ¤che mit der BeschwerdefÃ¼hrerin im August und September 1998 und verschiedene fremdanamnestische Angaben (Urk. 13/4/5 S. 2 f.).</w:t>
      </w:r>
    </w:p>
    <w:p>
      <w:r>
        <w:t>Â Â Â Â Â Â Â Â  Der Gutachter vermittelte gestÃ¼tzt auf die Angaben der BeschwerdefÃ¼hrerin die folgende, hier leicht gekÃ¼rzt wiedergegebene, Schilderung der Ereignisse (Urk. 13/4/5 S. 4 f.):</w:t>
      </w:r>
    </w:p>
    <w:p>
      <w:r>
        <w:t>Â Â Â Â Â Â Â Â Â Â Â  Als die BeschwerdefÃ¼hrerin nach dem Einstempeln in die Halle trat, wurde sie von einem Mann von hinten an den Schultern gepackt. Sie fing an zu schreien. Er drÃ¼ckte ihr den Mund zu, hob sie in die HÃ¶he und trug sie in Hallenmitte. Dann merkte sie, dass noch zwei andere, ebenfalls schwarz maskierte MÃ¤nner da waren. Sie geriet in Panik. In der Mitte der Halle legte sie der eine Mann mit Gewalt wieder auf den Boden. Sie schrie, und er drÃ¼ckte ihr den Mund zu. Dann fragte er sie, wo der Tresor sei. Sie sagte, sie wisse es nicht.</w:t>
      </w:r>
    </w:p>
    <w:p>
      <w:r>
        <w:t>Â Â Â Â Â Â Â Â Â Â Â  Sodann spÃ¼rte sie an der SchlÃ¤fe etwas Kaltes. Als sie hinschaute, war es eine Waffe. Er sagte: Sagen Sie, wo das Geld ist, sonst passiert etwas! Sie sagte: Ich weiss es nicht. Ich habe ein Baby zu Hause. Dann wurde sie still. Dann kam der andere dazu. Dieser drÃ¼ckte ihre FÃ¼sse an den Boden, wÃ¤hrend der andere sie immer noch an den Schultern hielt mit seinem einen Arm, wÃ¤hrend er mit dem andern die Waffe an ihren SchÃ¤del drÃ¼ckte. Dann kam der Dritte und stand zu ihrer linken Seite hinzu. Der Erste fragte: Wo ist das WC? Ihr wurde jetzt klar: Sie wollten sie vergewaltigen. Es war ein grosses WC. Sie sagte jetzt: Tun sie mir bitte nichts; ich habe Kinder zu Hause.</w:t>
      </w:r>
    </w:p>
    <w:p>
      <w:r>
        <w:t>Â Â Â Â Â Â Â Â Â Â Â  Der Zweite machte die WC-TÃ¼re auf, dann legten sie sie auf den Boden und fixierten sie. Sie dachte: Es ist vorbei. Sie wollen mich schmutzig machen und erschiessen und verlassen. Als er ihren Pullover vorne aufmachte, sagte sie: Bitte nicht, ich bin verheiratet, ruinieren Sie mich nicht! Dann wurden ihr die HÃ¤nde auf dem RÃ¼cken zusammengebunden. Der Dritte fasste ihre Beine an und sie dachte, sie wollten ihre Hosen herunterlassen. Er band dann ihre FÃ¼sse mit dem schwarzen Kabel zusammen.</w:t>
      </w:r>
    </w:p>
    <w:p>
      <w:r>
        <w:t>Â Â Â Â Â Â Â Â Â Â Â  Da Ã¶ffneten sie die WC-KabinentÃ¼re, hielten sie vom Boden hoch und schossen sie hinein. Sie schlug ihren Kopf an, an der Wand oder an der WC-SchÃ¼ssel. Dann schlossen die MÃ¤nner die TÃ¼re von aussen ab, vermutlich mit einem VierkantschlÃ¼ssel. Dann machten sie das Licht aus. Sie schrie: Bitte machen Sie das Licht an, denn es war dunkel. Er machte dann das Licht an, draussen am Schalter. Dann hÃ¶rte sie laufende Schritte. Dann hÃ¶rte sie BohrmaschinenlÃ¤rm.</w:t>
      </w:r>
    </w:p>
    <w:p>
      <w:r>
        <w:t>Â Â Â Â Â Â Â Â Â Â Â  Ihr wurde klar, dass es Einbrecher waren, und dass diese Geld wollten. Es dauerte mindestens 20 Minuten. Dann begann es zu hÃ¤mmern. Sie merkte auch, dass sie in ihrer NÃ¤he waren. Sie hatte Angst: Was ist, wenn sie wiederkommen? Sie fing an zu fluchen. Sie dachte: Wo sind die Arbeitskollegen?! Die Zeit kam ihr als Ewigkeit vor. Dann hÃ¶rte sie ein Klingeln. Sie hÃ¶rte, dass drei MÃ¤nner miteinander wegrannten. Dann wurde es wieder still. Sie hatte immer Angst: Was mache ich, wenn die zu mir kommen?</w:t>
      </w:r>
    </w:p>
    <w:p>
      <w:r>
        <w:t>Â Â Â Â Â Â Â Â Â Â Â  Dann, eine gewisse Zeit spÃ¤ter, merkte sie, dass jemand stempelt. Sie wusste, dass jeweils drei Arbeitskolleginnen zusammen zur Arbeit kamen und gemeinsam stempelten. Sie wartete. Sie hatte Angst, die MÃ¤nner wÃ¼rden diese auch Ã¼berfallen. Sie hÃ¶rte nun die Arbeitskolleginnen sprechen. Sie schrie: Es sind Einbrecher da, ihr mÃ¼sst davonrennen.</w:t>
      </w:r>
    </w:p>
    <w:p>
      <w:r>
        <w:t>Â Â Â Â Â Â Â Â  Der Gutachter diagnostizierte ein posttraumatisches Stresssyndrom als Folge des Unfalls vom 9. Mai 1996 (Urk. 13/4/5 S. 29 oben, S. 21 Ziff. 4-5). Die resultierende ArbeitsunfÃ¤higkeit bezifferte er mit 100 % (Urk. 13/4/5 S. 21 f. Ziff. 8).</w:t>
      </w:r>
    </w:p>
    <w:p>
      <w:r>
        <w:t>3.4Â Â Â Â  Am 28. Februar 2003 erstattete PD Dr. C.___ ein Folgegutachten (Urk. 13/4/23 = Urk. 13/4/24) im Sinne einer Verlaufsbeurteilung (Urk. 13/4/23 S. 2 unten).</w:t>
      </w:r>
    </w:p>
    <w:p>
      <w:r>
        <w:t>Â Â Â Â Â Â Â Â  Seit der letzten Begutachtung sei eine Chronifizierung des Beschwerdebildes eingetreten. Die regelmÃ¤ssige (seit Dezember 1996 stattfindende; vgl. Urk. 13/3/12) Psychotherapie habe keine wesentliche Besserung erzielt, allerdings eine gewisse leichte Entspannung (Urk. 13/4/23 S. 21 Ziff. 1).</w:t>
      </w:r>
    </w:p>
    <w:p>
      <w:r>
        <w:t>Â Â Â Â Â Â Â Â  Die Diagnose laute posttraumatisches Stresssyndrom bei einer einfachen, bildungsschwachen PersÃ¶nlichkeitsstruktur mit eventuell leicht unterdurchschnittlicher Intelligenz (Urk. 13/4/23 S. 22 Ziff. 4).</w:t>
      </w:r>
    </w:p>
    <w:p>
      <w:r>
        <w:t>Â Â Â Â Â Â Â Â  Die gesundheitliche BeeintrÃ¤chtigung sei mit Ã¼berwiegender Wahrscheinlichkeit auf das Ereignis vom 9. Mai 1996 zurÃ¼ckzufÃ¼hren (Urk. 13/4/23 S. 22 Ziff. 5).</w:t>
      </w:r>
    </w:p>
    <w:p>
      <w:r>
        <w:t>Â Â Â Â Â Â Â Â  Die BeschwerdefÃ¼hrerin sei weiterhin zu 100 % arbeitsunfÃ¤hig und vÃ¶llig unfÃ¤hig, einer ErwerbstÃ¤tigkeit irgendwelcher Art nachzugehen (Urk. 13/4/23 S. 23 Ziff. 8).</w:t>
      </w:r>
    </w:p>
    <w:p>
      <w:r>
        <w:t>Â Â Â Â Â Â Â Â  Der Endzustand sei insofern nicht erreicht, als eine stationÃ¤re Behandlung mit der entsprechenden MÃ¶glichkeit der Intensivierung der psychotherapeutischen BemÃ¼hungen eine Trendwende im Krankheitsverlauf allenfalls herbeifÃ¼hren kÃ¶nnte (Urk. 13/4/23 S. 22 f. Ziff. 9).</w:t>
      </w:r>
    </w:p>
    <w:p>
      <w:r>
        <w:t>Â Â Â Â Â Â Â Â  Die Prognose sei grundsÃ¤tzlich schlecht und es sei von einer definitiven Chronifizierung auszugehen. Falls aber die psychotherapeutische Behandlung in stationÃ¤rem Rahmen greife, kÃ¶nnte die Prognose auch erheblich besser sein (Urk. 13/4/23 S. 23 Ziff. 11).</w:t>
      </w:r>
    </w:p>
    <w:p>
      <w:r>
        <w:rPr>
          <w:b/>
        </w:rPr>
        <w:t>E. 4</w:t>
      </w:r>
    </w:p>
    <w:p>
      <w:r>
        <w:t>4.1Â Â Â Â  Dem in BGE 129 V 177 beurteilten Fall lag folgender Sachverhalt zugrunde: Die Versicherte war als Betriebsleiterin eines Spielsalons tÃ¤tig. Als sie gegen 23:30 Uhr den Betrieb schliessen wollte, sah sie sich unvermittelt einem schwarz gekleideten Mann in schwarzem Motorradhelm mit dunkel getÃ¶ntem Visier gegenÃ¼ber, der eine Handfeuerwaffe mit dem Finger am Abzug auf sie richtete, Geld verlangte und ihr einen Plastiksack entgegenstreckte, ohne dass er seine Waffe aus der Hand gab. Sie reichte ihm eine Geldkassette und schickte das inzwischen herangefahrene Taxi, welches sie bei GeschÃ¤ftsschluss um 23:30 Uhr abzuholen pflegte, auf Geheiss des TÃ¤ters wieder weg. Dieser forderte sie danach auf, am Boden des Empfangskorpus sitzen zu bleiben und keinen Alarm auszulÃ¶sen. Nachdem er verschwunden war, betÃ¤tigte sie dennoch um 23:42 Uhr den Alarm, worauf wenige Minuten spÃ¤ter eine Patrouille der Stadtpolizei am Tatort eintraf (BGE 129 V 178).</w:t>
      </w:r>
    </w:p>
    <w:p>
      <w:r>
        <w:t>Â Â Â Â Â Â Â Â  Das EVG verneinte in diesem Fall die AdÃ¤quanz mit folgender BegrÃ¼ndung: Beurteilt nach dem gewÃ¶hnlichen Lauf der Dinge und der allgemeinen Lebenserfahrung sei festzustellen, dass der erfolgte RaubÃ¼berfall - unter BerÃ¼cksichtigung der weiten Bandbreite der Versicherten - nicht geeignet war, eine psychische StÃ¶rung mit vollstÃ¤ndiger ErwerbsunfÃ¤higkeit herbeizufÃ¼hren. Beim RaubÃ¼berfall wurde die BeschwerdefÃ¼hrerin zwar mit einer Faustfeuerwaffe bedroht. Es kam jedoch weder zu Handgreiflichkeiten noch fiel ein Schuss. Im Anschluss an die GeldÃ¼bergabe entfernte sich der TÃ¤ter. Ein solches Ereignis ist nicht geeignet, beim 50-jÃ¤hrigen Opfer einen dauernden, erheblichen psychischen Schaden mit anhaltender ErwerbsunfÃ¤higkeit zu verursachen. Die Ã¼bliche und einigermassen typische Reaktion auf einen solchen Ãberfall dÃ¼rfte erfahrungsgemÃ¤ss darin bestehen, dass zwar eine Traumatisierung stattfindet, diese aber vom Opfer in aller Regel innert einiger Wochen oder Monate Ã¼berwunden wird. Die psychische StÃ¶rung und die lang andauernde ErwerbsunfÃ¤higkeit kÃ¶nnen daher nicht mehr in einem weiten Sinne als angemessene und einigermassen typische Reaktion auf das Schreckereignis bezeichnet werden (BGE 129 V 185 Erw. 4.3).</w:t>
      </w:r>
    </w:p>
    <w:p>
      <w:r>
        <w:t>4.2Â Â Â Â  In einem anderen vom EVG beurteilten Fall geriet eine Versicherte ohne ihr Wissen in die Ãbung einer Polizeieinheit (Festnahme einer gesuchten Person): Sie war dabei, die Minibar der Hotelzimmer zu kontrollieren und klopfte auch an die ZimmertÃ¼r, in welcher die Testperson einquartiert war. Nachdem sie keine Antwort erhalten hatte, trat sie ein und stand daraufhin zwei schwarz maskierten EinsatzkrÃ¤ften mit KampfmÃ¼tze gegenÃ¼ber. Als sie das Zimmer reflexartig verlassen wollte, wurde sie von einer dritten Person daran gehindert und von einem der Maskierten an den Handgelenken festgehalten und fiel in Ohnmacht. Die Polizeigrenadiere erklÃ¤rten, nachdem das MissverstÃ¤ndnis erkannt worden sei, hÃ¤tten sie die Masken abgenommen, den Polizeiausweis gezeigt und die Situation erklÃ¤rt (RKUV 2002 Nr. U 542 S. 145).</w:t>
      </w:r>
    </w:p>
    <w:p>
      <w:r>
        <w:t>Â Â Â Â Â Â Â Â  Dazu erwog das EVG, nach dem gewÃ¶hnlichen Lauf der Dinge und der allgemeinen Lebenserfahrung sei der Vorfall - unter BerÃ¼cksichtigung der weiten Bandbreite der Versicherten - nicht geeignet, eine psychische StÃ¶rung mit anhaltender vollstÃ¤ndiger ErwerbsunfÃ¤higkeit herbeizufÃ¼hren. Wer bloss einen Moment lang einer vermeintlichen Gefahr ausgesetzt sei, kÃ¶nne sich normalerweise vom Schreck rasch erholen, sobald er feststelle, dass die Gefahr nur in seiner Vorstellung bestanden habe. Es verhalte sich somit anders als bei einer wirklichen Gefahrenlage, die wÃ¤hrend lÃ¤ngerer Zeit in der Erinnerung haften bleibe und noch als schrecklich empfunden werde. Es fehle somit an der erforderlichen Voraussetzung des adÃ¤quaten Kausalzusammenhangs (RKUV 2002 Nr. U 542 S. 149 f. Erw. 4.2).</w:t>
      </w:r>
    </w:p>
    <w:p>
      <w:r>
        <w:t>4.3Â Â Â Â  In einem weiteren Fall wurde der Versicherte und sein GeschÃ¤ftspartner von drei ihnen teilweise bekannten MÃ¤nnern im Zusammenhang mit einer geschÃ¤ftlichen Angelegenheit aufgesucht. Dabei wurde der Versicherte mit einem Messer mit dem Tode bedroht und erpresst; sein Partner wurde zudem geschlagen (Entscheid vom 19. MÃ¤rz 2003 i.S. C., U 15/00, Erw. 3.2).</w:t>
      </w:r>
    </w:p>
    <w:p>
      <w:r>
        <w:t>Â Â Â Â Â Â Â Â  Hier erwog das EVG, zwar sei der erpresserischen Drohung mit dem Messer zur Eintreibung von Schulden eine gewisse EindrÃ¼cklichkeit nicht abzusprechen. Doch sei sie nach der allgemeinen Lebenserfahrung nicht geeignet, langjÃ¤hrige Angst- und depressive ZustÃ¤nde auszulÃ¶sen (Entscheid vom 19. MÃ¤rz 2003 i.S. C., U 15/00, Erw. 3.2).</w:t>
      </w:r>
    </w:p>
    <w:p>
      <w:r>
        <w:t>4.4Â Â Â Â  In einem weiteren Fall wurde eine ZeitungsvertrÃ¤gerin frÃ¼hmorgens zunÃ¤chst mit auslÃ¤nderfeindlichen Parolen verbal und danach auch tÃ¤tlich angegriffen. Es gelang ihr, den TÃ¤ter dazu zu bringen, von ihr abzulassen, so dass sie fliehen konnte.</w:t>
      </w:r>
    </w:p>
    <w:p>
      <w:r>
        <w:t>Â Â Â Â Â Â Â Â  Hier erwog das EVG, unter Hinweis auf die vorstehend erwÃ¤hnten FÃ¤lle, an den adÃ¤quaten Kausalzusammenhang zwischen psychischen Beschwerden und so genannten Schreckereignissen wÃ¼rden hohe Anforderungen gestellt. Nach der Rechtsprechung bestehe die Ã¼bliche und einigermassen typische Reaktion auf solche Ereignisse erfahrungsgemÃ¤ss darin, dass zwar eine Traumatisierung stattfinde, diese aber vom Opfer in aller Regel innert einiger Wochen oder Monate Ã¼berwunden werde. Dies gelte auch im zu beurteilenden Fall: Zwar</w:t>
      </w:r>
    </w:p>
    <w:p>
      <w:r>
        <w:t>sei dem nÃ¤chtlichen Angriff eines alkoholisierten Mannes auf die Versicherte, wobei dieser sie beschimpfte und wÃ¼rgte, eine gewisse EindrÃ¼cklichkeit nicht abzusprechen, und es sei auch nachvollziehbar, dass sie das Ereignis subjektiv als sehr bedrohlich empfunden habe. Dennoch sei ein solches nach der allgemeinen Lebenserfahrung nicht geeignet, langjÃ¤hrige Angst- und depressive ZustÃ¤nde auszulÃ¶sen (Entscheid vom 14. April 2005 i.S. B, U 390/04, Erw. 2.1).</w:t>
      </w:r>
    </w:p>
    <w:p>
      <w:r>
        <w:t>4.5Â Â Â Â  In einem weiteren Fall wurde die Versicherte gegen 23:20 Uhr bei Arbeitsschluss als Aufsicht in einem Spielsalon von drei maskierten MÃ¤nnern Ã¼berfallen. Einer von ihnen schlug mit den FÃ¤usten auf sie ein. Ein weiterer TÃ¤ter richtete die Pistole auf sie. Da sie unablÃ¤ssig um Hilfe schrie, liessen die drei TÃ¤ter schliesslich von ihr ab und ergriffen die Flucht. Die Versicherte zog sich nebst Schwellungen im Gesicht eine Rissquetschwunde Ã¼ber dem linken Auge zu (Entscheid vom 4. August 2005, U 2/05).</w:t>
      </w:r>
    </w:p>
    <w:p>
      <w:r>
        <w:t>Â Â Â Â Â Â Â Â  Hierzu hielt das EVG (lediglich) fest, die AdÃ¤quanz des Kausalzusammenhanges zwischen dem RaubÃ¼berfall und der eingetretenen, von einer Depression begleiteten, posttraumatischen BelastungsstÃ¶rung sei zu verneinen, denn in Anwendung der allgemeinen AdÃ¤quanzformel gemÃ¤ss bundesgerichtlicher Rechtsprechung werde solchen Geschehnissen der Charakter einer adÃ¤quat kausalen Ursache abgesprochen, was auch fÃ¼r SchreckunfÃ¤lle gelte, bei denen die versicherte Person zwar kÃ¶rperlich verletzt wird, die somatischen BeeintrÃ¤chtigungen indessen lediglich von untergeordneter Bedeutung sind und im Vergleich zum erlittenen psychischen Stress in den Hintergrund trÃ¤ten Entscheid vom 4. August 2005, U 2/05, Erw. 3.1).</w:t>
      </w:r>
    </w:p>
    <w:p>
      <w:r>
        <w:t>4.6Â Â Â Â  In einem weiteren Fall wurde eine Versicherte Opfer einer massiven sexuellen NÃ¶tigung, indem sie von einem betrunkenen Unbekannten in nÃ¤chtlichem Hinterhof unter Drohung mit einem Messer zu sexuellen Handlungen im Sinne von oralem Geschlechtsverkehr gezwungen wurde (Entscheid vom 20. Oktober 2006, U 193/06, Erw. 2.1).</w:t>
      </w:r>
    </w:p>
    <w:p>
      <w:r>
        <w:t>Â Â Â Â Â Â Â Â  Das EVG erwog, zwar erscheine unter dem Gesichtspunkt der Bedrohung fÃ¼r Leib und Leben der Fall mit den Sachverhalten als vergleichbar, bei denen die AdÃ¤quanz verneint worden war. Hingegen handle es sich zusÃ¤tzlich um einen massiven Eingriff in die sexuelle IntegritÃ¤t einer Frau, welche sich Ã¼berdies in einer labilen psychischen Situation befunden habe, da sich das Unfallereignis am Tag zugetragen habe, als die Versicherte aus dem Spital austrat, wo sie vom 22. bis 25. August 2000 fÃ¼r eine Mamma-Probeexzision hospitalisiert war, nachdem sie sich bereits einen Monat zuvor wegen eines Knotens in der gleichen Brust mit Verdacht auf Krebs habe einer Operation unterziehen mÃ¼ssen. Es kÃ¶nne hier nicht von einer aussergewÃ¶hnlichen, singulÃ¤ren Reaktion psychogener Art auf erlittene SchreckunfÃ¤lle gesprochen werden, bei welcher die KausalitÃ¤t zu verneinen wÃ¤re. Wer in diesem Zustand unter Lebensbedrohung zu einer ekelerregenden sexuellen Handlung, welche einer Vergewaltigung gleichkomme, gezwungen werde, kÃ¶nne nach dem gewÃ¶hnlichen Lauf der Dinge und der allgemeinen Lebenserfahrung einen nachhaltigen psychischen Gesundheitsschaden erleiden (Entscheid vom 20. Oktober 2006, U 193/06, Erw. 2.3.2).</w:t>
      </w:r>
    </w:p>
    <w:p>
      <w:r>
        <w:t>4.7Â Â Â Â  In einem weiteren Fall forderte ein unbekannter Kunde die als Aufseherin eines Spielsalons tÃ¤tige Versicherte auf, keinen Laut von sich zu geben und alles Geld aus dem Tresor in eine PlastiktÃ¼te zu fÃ¼llen. Dabei hatte er seine Hand in der rechten Jackentasche und zeigte mit etwas Spitzem auf die Versicherte. Sie war der Meinung, es habe sich dabei um eine Schusswaffe gehandelt. In Wirklichkeit zeigte der TÃ¤ter mit dem blossen Finger in der Tasche auf die Versicherte. Zu einer KÃ¶rperverletzung kam es dabei nicht. Auch Drittpersonen wurden nicht beeintrÃ¤chtigt. Nach dem Vorfall ersuchte die Versicherte nicht um Ã¤rztliche Hilfe, obwohl sie von einer Opferhilfe-Organisation betreut wurde (Entscheid vom 8. Juni 2007 i.S. J., U 549/06, Erw. 3.2).</w:t>
      </w:r>
    </w:p>
    <w:p>
      <w:r>
        <w:t>Â Â Â Â Â Â Â Â  Das EVG verneinte die AdÃ¤quanz der erst Jahre spÃ¤ter geltend gemachten psychischen Beschwerden mit der BegrÃ¼ndung, nach der Rechtsprechung bestehe die Ã¼bliche und einigermassen typische Reaktion auf solche Ereignisse erfahrungsgemÃ¤ss darin, dass zwar eine Traumatisierung stattfinde, diese aber vom Opfer in aller Regel innert einiger Wochen oder Monate Ã¼berwunden werde. Zwar sei dem durch VortÃ¤uschung eines Waffenbesitzes durchgefÃ¼hrten Raub von Barmitteln in einem Spielsalon eine gewisse EindrÃ¼cklichkeit nicht abzusprechen. Doch sei dieser nach der allgemeinen Lebenserfahrung nicht geeignet, langjÃ¤hrige Angst- und depressive ZustÃ¤nde auszulÃ¶sen (Entscheid vom 8. Juni 2007 i.S. J., U 549/06, Erw. 4.1).</w:t>
      </w:r>
    </w:p>
    <w:p>
      <w:r>
        <w:rPr>
          <w:b/>
        </w:rPr>
        <w:t>E. 5</w:t>
      </w:r>
    </w:p>
    <w:p>
      <w:r>
        <w:t>5.1Â Â Â Â  In dem einen Fall, in welchem das EVG die AdÃ¤quanz bejahte (vorstehend Erw. 4.6), gab der Umstand den Ausschlag, dass sich die Versicherte in einer psychisch ausgesprochen empfindlichen Lebenssituation befand und in diesem Zustand sodann massiv in ihrer sexuellen IntegritÃ¤t verletzt wurde.</w:t>
      </w:r>
    </w:p>
    <w:p>
      <w:r>
        <w:t>5.2Â Â Â Â  In den FÃ¤llen, in denen die AdÃ¤quanz verneint wurde, ist Ã¼bereinstimmend ein gewissermassen milderndes Element vorhanden gewesen.</w:t>
      </w:r>
    </w:p>
    <w:p>
      <w:r>
        <w:t>Â Â Â Â Â Â Â Â  Besonders augenfÃ¤llig trifft dies im Fall der PolizeiÃ¼bung (Erw. 4.2) zu, wo die Bedrohung nur eine vermeintliche und keine wirkliche war und als solche lediglich einen Moment lang andauerte, nÃ¤mlich bis der Irrtum aufgeklÃ¤rt wurde.</w:t>
      </w:r>
    </w:p>
    <w:p>
      <w:r>
        <w:t>Â Â Â Â Â Â Â Â  Im Fall der Betriebsleiterin eines Spielsalons (Erw. 4.1) fiel ins Gewicht, dass die Versicherte zwar mit einer Pistole bedroht wurde, es aber nicht zu Handgreiflichkeiten kam, und wohl auch, dass die TÃ¤ter die Versicherte lediglich mit der Aufforderung zurÃ¼ckliessen, keinen Alarm auszulÃ¶sen.</w:t>
      </w:r>
    </w:p>
    <w:p>
      <w:r>
        <w:t>Â Â Â Â Â Â Â Â  Im Falle des erpressten GeschÃ¤ftsinhabers (Erw. 4.3) beschrÃ¤nkte sich der Angriff auf den Versicherten - dessen Partner geschlagen wurde - auf die Bedrohung mit einem Messer.</w:t>
      </w:r>
    </w:p>
    <w:p>
      <w:r>
        <w:t>Â Â Â Â Â Â Â Â  Im Fall der ZeitungsvertrÃ¤gerin (Erw. 4.4) kam es zu einem tÃ¤tlichen Angriff (sie wurde gewÃ¼rgt), aber die Versicherte konnte den TÃ¤ter dazu bringen, sie wieder loszulassen, so dass sie fliehen konnte.</w:t>
      </w:r>
    </w:p>
    <w:p>
      <w:r>
        <w:t>Â Â Â Â Â Â Â Â  Im Fall der Spielsalon-Aufsicht (Erw. 4.5), welche mit FÃ¤usten geschlagen und mit einer Pistole bedroht wurde, gelang es der Versicherten, durch ihr anhaltendes lautes Schreien die TÃ¤ter zur Flucht zu bewegen.</w:t>
      </w:r>
    </w:p>
    <w:p>
      <w:r>
        <w:t>Â Â Â Â Â Â Â Â  Im Fall der Spielsalon-Aufseherin schliesslich (Erw. 4.7), welche durch das Imitieren einer Pistole bedroht wurde, wurden weder sie selber noch Drittpersonen verletzt. Zudem machte sie die zu beurteilenden psychischen Beschwerden erst Jahre spÃ¤ter geltend.</w:t>
      </w:r>
    </w:p>
    <w:p>
      <w:r>
        <w:t>5.3Â Â Â Â  Der vorliegende Fall unterscheidet sich in verschiedener Hinsicht von den vorstehend geschilderten, vom EVG beurteilten FÃ¤llen.</w:t>
      </w:r>
    </w:p>
    <w:p>
      <w:r>
        <w:t>Â Â Â Â Â Â Â Â  Zwar wurde die BeschwerdefÃ¼hrerin nicht, wie im ersterwÃ¤hnten Fall, effektiv in ihrer sexuellen IntegritÃ¤t beeintrÃ¤chtigt. Aber sie glaubte wiederholt, genau dies stÃ¼nde ihr jetzt bevor. Dass die TÃ¤ter in der konkreten Situation andere PrioritÃ¤ten hatten, nÃ¤mlich den Diebstahl zu vollenden und ihre Flucht zu sichern (vgl. Urk. 3/2 S. 24 Ziff. 5/ac), mag aus der Distanz zwar plausibel erscheinen, konnte jedoch von der BeschwerdefÃ¼hrerin in der damaligen Situation nicht erkannt werden.</w:t>
      </w:r>
    </w:p>
    <w:p>
      <w:r>
        <w:t>Â Â Â Â Â Â Â Â  Als zweites Element ist zu wÃ¼rdigen, dass die BeschwerdefÃ¼hrerin im Unterschied zu den Opfern in den anderen FÃ¤llen nicht an einem einzigen Ort Ã¼berrascht und dort bedroht wurde. Sie wurde vielmehr zuerst beim Betreten der Halle gepackt, dann in deren Mitte am Boden festgehalten, dann in die WC-RÃ¤umlichkeiten versetzt und von dort schliesslich in eine einzelne WC-Zelle befÃ¶rdert. Eine solche Behandlung erscheint - ob absichtlich oder nicht - als geeignet, GefÃ¼hle der Bedrohung, der Hilflosigkeit und der Ungewissheit Ã¼ber allfÃ¤llige noch bevorstehende Misshandlungen deutlich zu intensivieren.</w:t>
      </w:r>
    </w:p>
    <w:p>
      <w:r>
        <w:t>Â Â Â Â Â Â Â Â  Dementsprechend verhÃ¤lt es sich auch mit der zeitlichen Komponente. Im Unterschied zu den meisten anderen FÃ¤llen, in denen sich das als Schock qualifizierte Ereignis innert kÃ¼rzerer Zeit abspielte, war die BeschwerdefÃ¼hrerin hier verschiedenen, je fÃ¼r sich schon Schreck-Ereignissen ausgesetzt, die sich Ã¼ber die dafÃ¼r erforderliche Zeitdauer erstreckten.</w:t>
      </w:r>
    </w:p>
    <w:p>
      <w:r>
        <w:t>Â Â Â Â Â Â Â Â  Sodann fÃ¤llt ins Gewicht, dass die BeschwerdefÃ¼hrerin nicht nur mit einer Pistole bedroht und handgreiflich angefasst, sondern an HÃ¤nden und FÃ¼ssen gefesselt und in diesem Zustand auf engstem Raum eingesperrt wurde. Sich aus eigenen KrÃ¤ften aus der WC-Kabine befreien konnte sie schliesslich erst, als sie die Gewissheit hatte, dass die TÃ¤ter verschwunden waren. Bis zu diesem Zeitpunkt war sie gefesselt und gefangen, und sie war - in Unkenntnis des anzunehmenden Ã¼blichen Vorgehens solcher TÃ¤ter - vÃ¶llig im Ungewissen darÃ¼ber, ob diese nicht noch einmal bei ihr auftauchen wÃ¼rden und was dann geschehen wÃ¼rde.</w:t>
      </w:r>
    </w:p>
    <w:p>
      <w:r>
        <w:t>5.4Â Â Â Â  In WÃ¼rdigung all dieser Elemente ist nunmehr die Frage zu beantworten, ob das Ereignis nach dem gewÃ¶hnlichen Lauf der Dinge und nach der allgemeinen Lebenserfahrung als an sich geeignet erachtet werden kann, einen Erfolg von der Art des eingetretenen herbeizufÃ¼hren, der Eintritt dieses Erfolges also durch das Ereignis allgemein als begÃ¼nstigt erscheint.</w:t>
      </w:r>
    </w:p>
    <w:p>
      <w:r>
        <w:t>Â Â Â Â Â Â Â Â  Das Ereignis ist hier die Abfolge dessen, was der BeschwerdefÃ¼hrerin seitens der TÃ¤ter widerfahren ist, der ÂErfolgÂ ist der Umstand, dass sie seither an einem posttraumatischen Stresssyndrom leidet und immer noch vollstÃ¤ndig arbeitsunfÃ¤hig ist.</w:t>
      </w:r>
    </w:p>
    <w:p>
      <w:r>
        <w:t>Â Â Â Â Â Â Â Â  Wohl wÃ¤re es auch denkbar, dass die BeschwerdefÃ¼hrerin ihre Erlebnisse so hÃ¤tte verarbeiten kÃ¶nnen, dass keine solch nachhaltige psychische BeeintrÃ¤chtigung und keine EinschrÃ¤nkung der ArbeitsfÃ¤higkeit zurÃ¼ckgeblieben wÃ¤ren. GemÃ¤ss gutachterlicher EinschÃ¤tzung wÃ¤re es sogar unter bestimmten gÃ¼nstigen UmstÃ¤nden noch jetzt vorstellbar, dass eine entsprechend intensivierte Therapie Erfolg haben kÃ¶nnte.</w:t>
      </w:r>
    </w:p>
    <w:p>
      <w:r>
        <w:t>Â Â Â Â Â Â Â Â  Dass dies noch nicht der Fall ist, macht die effektiv eingetretene Entwicklung jedoch noch nicht zu einer singulÃ¤ren und atypischen seelischen Reaktion der BeschwerdefÃ¼hrerin. Vielmehr lÃ¤sst sich sagen, dass das, was die BeschwerdefÃ¼hrerin erlebt hat, in seiner gewaltsamen Art und Ã¼berraschenden Heftigkeit durchaus geeignet erscheint, auch bei einem gesunden Menschen eine lÃ¤ngerdauernde StÃ¶rung des seelischen Gleichgewichts zu bewirken, die derart nachhaltig ist, dass sie sich verfestigt und nur noch bedingt therapeutisch Ã¼berwindbar erscheint.</w:t>
      </w:r>
    </w:p>
    <w:p>
      <w:r>
        <w:t>5.5Â Â Â Â  Es ist mithin nach dem gewÃ¶hnlichen Lauf der Dinge und nach der allgemeinen Lebenserfahrung anzunehmen, dass das hier zu beurteilende Ereignis das Entstehen des posttraumatischen Stresssyndroms allgemein begÃ¼nstigt hat, beziehungsweise dass es als an sich geeignet erscheint, dieses bewirkt zu haben.</w:t>
      </w:r>
    </w:p>
    <w:p>
      <w:r>
        <w:t>Â Â Â Â Â Â Â Â  Dies fÃ¼hrt zum Schluss, dass die AdÃ¤quanz des Kausalzusammenhangs zwischen dem Vorfall vom Mai 1996 und den psychischen BeeintrÃ¤chtigungen der BeschwerdefÃ¼hrerin auch im strittigen Zeitpunkt der Leistungseinstellung noch zu bejahen ist.</w:t>
      </w:r>
    </w:p>
    <w:p>
      <w:r>
        <w:t>Â Â Â Â Â Â Â Â  Deshalb ist der angefochtene Entscheid in Gutheissung der Beschwerde aufzuheben, dies mit der Feststellung, dass die Leistungspflicht der Beschwerdegegnerin auch nach dem 1. Januar 2005 weiter besteht.</w:t>
      </w:r>
    </w:p>
    <w:p>
      <w:r>
        <w:t>5.6Â Â Â Â  GemÃ¤ss dem Verlaufsbericht von Dr. C.___ und auch gemÃ¤ss den psychologischen Tests (Urk. 13/4/23) ist indessen eine Verbesserung des psychischen Gesundheitszustands deutlich feststellbar; und es ist denkbar, dass mit weiterer Therapie - eventuell mit einem stationÃ¤ren Aufenthalt - eine weitere Genesung bewirkt werden kann. Insofern ist zu betonen, dass einstweilen noch eine Leistungspflicht besteht, diese aber nicht auf unbestimmte Dauer feststeht.</w:t>
      </w:r>
    </w:p>
    <w:p>
      <w:r>
        <w:t>6.Â Â Â Â Â Â  Der obsiegenden BeschwerdefÃ¼hrerin steht eine ProzessentschÃ¤digung zu, die nach Massgabe der Ã¼blichen Kriterien und bei einem Stundenansatz von Fr. 170.-- (zuzÃ¼glich Mehrwertsteuer) auf Fr. 2'000.-- (inklusive Barauslagen und Mehrwertsteuer) zu bemessen ist.</w:t>
      </w:r>
    </w:p>
    <w:p>
      <w:r>
        <w:t>Das Gericht erkennt:</w:t>
      </w:r>
    </w:p>
    <w:p>
      <w:r>
        <w:t>1.Â Â Â Â Â Â Â Â  In Gutheissung der Beschwerde wird der Einspracheentscheid der Basler Versicherungs-Gesellschaft vom 25. Januar 2006 aufgehoben, und es wird festgestellt, dass diese auch nach dem 1. Januar 2005 leistungspflichtig ist.</w:t>
      </w:r>
    </w:p>
    <w:p>
      <w:r>
        <w:t>2.Â Â Â Â Â Â Â Â  Das Verfahren ist kostenlos.</w:t>
      </w:r>
    </w:p>
    <w:p>
      <w:r>
        <w:t>3.Â Â Â Â Â Â Â Â  Die Beschwerdegegnerin wird verpflichtet, der BeschwerdefÃ¼hrerin eine ProzessentschÃ¤digung von Fr. 2000.-- (inkl. Barauslagen und MWSt) zu bezahlen.</w:t>
      </w:r>
    </w:p>
    <w:p>
      <w:r>
        <w:t>4.Â Â Â Â Â Â Â Â Â Â  Zustellung gegen Empfangsschein an:</w:t>
      </w:r>
    </w:p>
    <w:p>
      <w:r>
        <w:t>- Georg Biedermann</w:t>
      </w:r>
    </w:p>
    <w:p>
      <w:r>
        <w:t>- Rechtsanwalt Oskar MÃ¼ller</w:t>
      </w:r>
    </w:p>
    <w:p>
      <w:r>
        <w:t>- Bundesamt fÃ¼r Gesundheit</w:t>
      </w:r>
    </w:p>
    <w:p>
      <w:r>
        <w:t>- Helsana Versicherungen AG, Versicherungsrecht / Vers. Nr. 60289689, Postfach, 8081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