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UV.2006.00114 vom 22. November 2006</w:t>
      </w:r>
    </w:p>
    <w:p>
      <w:r>
        <w:t>ZH Sozialversicherungsgericht, 2006-11-22, DE</w:t>
      </w:r>
    </w:p>
    <w:p>
      <w:r>
        <w:rPr>
          <w:b/>
        </w:rPr>
        <w:t xml:space="preserve">Quelle: </w:t>
      </w:r>
      <w:r>
        <w:t>https://mcp.opencaselaw.ch/entscheid/zh_sozialversicherungsgericht_UV.2006.00114</w:t>
      </w:r>
    </w:p>
    <w:p>
      <w:r>
        <w:t>FR: ZH_SOZIALVERSICHERUNGSGERICHT UV.2006.00114 du 22 novembre 2006</w:t>
      </w:r>
    </w:p>
    <w:p>
      <w:r>
        <w:t>IT: ZH_SOZIALVERSICHERUNGSGERICHT UV.2006.00114 del 22 novembre 2006</w:t>
      </w:r>
    </w:p>
    <w:p>
      <w:pPr>
        <w:pStyle w:val="Heading2"/>
      </w:pPr>
      <w:r>
        <w:t>Erwägungen</w:t>
      </w:r>
    </w:p>
    <w:p>
      <w:r>
        <w:rPr>
          <w:b/>
        </w:rPr>
        <w:t>E. 1</w:t>
      </w:r>
    </w:p>
    <w:p>
      <w:r>
        <w:t>1.1Â Â Â Â  Der 1945 geborene, Ã¼ber eine Mechanikerausbildung verfÃ¼gende, in der Folge im Produktions- und Dienstleistungssektor (v.a. Elektro-Grosshandel) vorab mit BÃ¼ro- und VerkaufstÃ¤tigkeiten befasst gewesene F.___ war seit 1. April 2000 bei der Schweizerischen Post (Briefzustellregion A.___) als Logistik-Mitarbeiter (Zustelldienst) beschÃ¤ftigt und demzufolge bei der SUVA obligatorisch gegen die Folgen von Berufs- und NichtberufsunfÃ¤llen sowie Berufskrankheiten versichert.</w:t>
      </w:r>
    </w:p>
    <w:p>
      <w:r>
        <w:t>1.2Â Â Â Â  Am 20. Dezember 2002 verspÃ¼rte der Versicherte bei der Arbeit beim Nachfassen eines aus einem RollbehÃ¤lter herausgehobenen und ihm entgleitenden Pakets einen starken Schmerz im unteren RÃ¼cken (Bagatellunfall-Meldung UVG vom 27. Dezember 2002 bzw. Unfallmeldung UVG ["RÃ¼ckfall"] vom 25. Februar 2003 [Urk. 6/1]).</w:t>
      </w:r>
    </w:p>
    <w:p>
      <w:r>
        <w:t>Im Spital A.___ (Medizinische Klinik), wohin er von dem am 27. Dezember 2002 wegen anhaltender Beschwerden aufgesuchten Dr. med. B.___, Arzt fÃ¼r Allgemeinmedizin, '___', Ã¼berwiesen worden war, wurden rezidivierende MuskelkrÃ¤mpfe im Bereich der Adduktoren links und ein Status nach Verhebetrauma (Dezember 2002) diagnostiziert (darÃ¼ber hinaus eine Leukozytose [unklarer Ãtiologie] sowie eine HyperurikÃ¤mie [Status nach Podagra 1999]; Krankengeschichtseintrag der Dres. med. C.___ und D.___ vom 31. Januar 2003 [Urk. 6/5]; vgl. auch MRT-Befundbericht von Dr. med. E.___, Zentrum G.___ vom 23. Januar 2003 [Urk. 6/4]). Die von Dr. B.___ im Bericht vom 17. MÃ¤rz 2003 (Urk. 6/6) gestellte Diagnose lautete auf einen Status nach Verhebetrauma ohne rÃ¶ntgenologisch nachweisbare ossÃ¤re LÃ¤sionen (vgl. auch Bericht vom 4. August 2003 [Urk. 6/21]). Dr. med. H.___, Facharzt fÃ¼r Physikalische Medizin und Rehabilitation, speziell Rheumatologie, '___', dem der Versicherte von Dr. B.___ zur Weiterbehandlung zugewiesen worden war, ordnete das Beschwerdebild in der Folge einer posttraumatischen Diskushernie L3/4 links lateral mit/bei ausgeprÃ¤gter muskulÃ¤rer Dekonditionierung und Atrophie der Oberschenkelmuskulatur links zu (Bericht vom 24. MÃ¤rz 2003 [Urk. 6/8]; vgl. auch Zeugnis vom 24. Februar 2003 [Urk. 6/2] und Berichte vom 17. MÃ¤rz 2003 [Urk. 6/3], 1. September 2003 [Urk. 6/27], 3. November 2003 [Urk. 6/28] und 21. Januar 2004 [Urk. 6/30] sowie Bericht von PD Dr. med. I.___, Spezialarzt fÃ¼r Medizinische Radiologie, Institut J.___, '___', vom 27. Februar 2003 [Urk. 6/14 = 6/15] und Berichte von Dr. med. K.___, FachÃ¤rztin fÃ¼r Neurologie, vom 17. MÃ¤rz 2003 [Urk. 6/16 = 6/24 Beilage] und 20. August 2003 [Urk. 6/24]).</w:t>
      </w:r>
    </w:p>
    <w:p>
      <w:r>
        <w:t>1.3Â Â Â Â  Die SUVA holte auf die Unfallmeldungen vom 27. Dezember 2002 und 25. Februar 2003 (Urk. 6/1) hin am 7. MÃ¤rz 2003 Erkundigungen zum Hergang des Ereignisses vom 20. Dezember 2002 ein, worauf ihr der Versicherte am 19. MÃ¤rz 2003 entsprechende Schilderungen zukommen liess (Urk. 6/7, 6/8 Beilage und 6/9).</w:t>
      </w:r>
    </w:p>
    <w:p>
      <w:r>
        <w:t>Mit Schreiben vom 12. Mai 2003 (als "Vorbescheid" betitelt; Urk. 6/10) teilte die SUVA Dr. H.___ mit, ihre Leistungspflicht sei noch in AbklÃ¤rung. Zu diesem Zweck fand nebst der Einholung der vorerwÃ¤hnten medizinischer Unterlagen (Urk. 6/2-6, 6/14 = 6/15, 6/16 = 6/24 Beilage, 6/21, 6/24 und 6/27-28, 6/30) zunÃ¤chst eine mÃ¼ndliche Befragung des Versicherten statt (vom Versicherten fÃ¼r richtig befundener und entsprechend gegengezeichneter Rapport von L.___ vom 10. Juni 2006 [Urk. 6/11 und 6/18]). Sodann wurde eine Auskunft der Arbeitgeberin eingeholt (Telefonnotiz vom 11. Juni 2003 [Urk. 6/17]). Ferner gab Kreisarzt Dr. med. M.___ eine Beurteilung ab, wonach wahrscheinlich Unfallfolgen vorlÃ¤gen (Stellungnahme vom 20. Juni 2003 [Urk. 6/19]). GemÃ¤ss "Anerkennungsbrief" vom 27. Juni 2003 (nicht aktenkundig; s. Urk. 5 S. 3 Ziff. II/2) wurden schliesslich Taggeld- und Heilbehandlungsleistungen erbracht. Unter anderem beteiligte sich die SUVA auf entsprechendes Gesuch des Versicherten vom 24. Juli 2003 (Urk. 6/20) mit Zustimmung des zustÃ¤ndigen Kreisarzt-Stellvertreters vom 6. August 2003 (Urk. 6/22) am Abonnement fÃ¼r ein Muskelaufbautraining (RÃ¼cken-, Nacken-, Stamm- und ExtremitÃ¤tenmuskulatur) beim Fitness-Center N.___ AG, '___' (Mitteilung vom 11. August 2003 [Urk. 6/23]).</w:t>
      </w:r>
    </w:p>
    <w:p>
      <w:r>
        <w:t>1.4Â Â Â Â  Am 4./9. Februar 2004 wurde eine kreisÃ¤rztliche Untersuchung des Versicherten veranlasst (Urk. 6/31). Kreisarzt Dr. M.___ ging in seinem Bericht vom 25. Februar 2004 (Urk. 6/34) Ã¼ber die gleichentags durchgefÃ¼hrte Untersuchung davon aus, es sei im Hergang des Ereignisses vom 20. Dezember 2002 ein Unfall im Rechtssinne erblickt worden, und empfahl eine sukzessive Steigerung des momentan 50%igen Arbeitseinsatzes (zumutbares TÃ¤tigkeitsprofil: leichte bis mittelschwere, abwechselnd sitzend und stehend zu verrichtende TÃ¤tigkeit ohne Tragen von schweren, unhandlichen Lasten).</w:t>
      </w:r>
    </w:p>
    <w:p>
      <w:r>
        <w:t>Nach DurchfÃ¼hrung einer neuerlichen kreisÃ¤rztlichen Untersuchung (Bericht von Dr. M.___ vom 18. November 2004 [Urk. 6/43]; vgl. Veranlassung vom 26./30. August 2004 [Urk. 6/41]), VervollstÃ¤ndigung der medizinischen Akten (Berichte von Dr. H.___ vom 15. April 2004 [Urk. 6/38] und 7. Februar 2005 [Urk. 6/44]) und neuerlicher kreisÃ¤rztlicher Aktenbeurteilung (Stellungnahme von Dr. M.___ vom 15. Februar 2005 [Urk. 6/45]) wurde am 16. Februar 2005 die Frage des Vorliegens eines Unfalls im Rechtssinne neu aufgeworfen (Urk. 7). Nach Kenntnisnahme der diesbezÃ¼glichen Stellungnahme von Dr. M.___ vom 21. Februar 2005 (Urk. 7) und dessen Beurteilung vom 11. April 2005 (Urk. 6/48) sowie Kenntnisnahme des Berichts von Dr. B.___ vom 12. April 2005 (Urk. 6/49) wurde dem Versicherten am 23. Juni 2005 mÃ¼ndlich mitgeteilt, die Ausrichtung von Unfallversicherungsleistungen fÃ¼r das Ereignis vom 27. Dezember 2002 (richtig: 20. Dezember 2002) sei zu Unrecht erfolgt (Rapport von O.___ vom 27. Juni 2005 [Urk. 6/53]).</w:t>
      </w:r>
    </w:p>
    <w:p>
      <w:r>
        <w:t>1.5Â Â Â Â  Mit VerfÃ¼gung vom 12. Juli 2005 (Urk. 6/54) verneinte die SUVA nachtrÃ¤glich den Anspruch auf Unfallversicherungsleistungen mangels Vorliegens eines Unfalles oder einer unfallÃ¤hnlichen KÃ¶rperschÃ¤digung und stellte die RÃ¼ckforderung bereits erbrachter Leistungen bei den zustÃ¤ndigen VersicherungstrÃ¤gern in Aussicht, wobei sie ihren Entscheid nebst dem Versicherten selbst auch den involvierten Kranken- (CSS Kranken-Versicherung AG) und Krankentaggeldversicherern (P.___) erÃ¶ffnete. Gleichentags forderte die SUVA von den Kranken- und Krankentaggeldversicherern Fr. 10'316.70 beziehungsweise Fr. 53'667.90 an zu Unrecht erbrachten Heilbehandlungs- respektive Taggeldleistungen zurÃ¼ck (Urk. 6/55-56).</w:t>
      </w:r>
    </w:p>
    <w:p>
      <w:r>
        <w:t>Mit Schreiben vom 27. Juli 2005 (Urk. 6/59) verwahrte sich die CSS Kranken-Versicherung AG gegen die an sie gerichtete RÃ¼ckforderung (im Betrag von Fr. 10'316.70) und verlangte gleichzeitig mit separater Einsprache (Urk. 6/57) die Aufhebung der VerfÃ¼gung vom 12. Juli 2005 (Urk. 6/54). Der Versicherte und die P.___ erhoben mit Schreiben vom 2. August 2005 (Urk. 6/62) beziehungsweise 27. Juli 2005 (Urk. 6/63 und 6/65) ebenfalls Einsprache gegen die VerfÃ¼gung vom 12. Juli 2005 (Urk. 6/54). Mit Entscheid vom 25. Januar 2006 (Urk. 2 = 6/69) hielt die SUVA an ihrem Standpunkt fest.</w:t>
      </w:r>
    </w:p>
    <w:p>
      <w:r>
        <w:rPr>
          <w:b/>
        </w:rPr>
        <w:t>E. 2</w:t>
      </w:r>
    </w:p>
    <w:p>
      <w:r>
        <w:t>2.1Â Â Â Â  In tatsÃ¤chlicher Hinsicht gehen die Parteien gestÃ¼tzt auf die Schilderungen gemÃ¤ss Unfallmeldungen vom 27. Dezember 2002 und 25. Februar 2003 (Urk. 6/1) und die in den medizinischen Akten enthaltenen anamnestischen Angaben (Urk. 6/5-6, 6/16 = 6/24 Beilage, 6/34 und 6/43) sowie in Anbetracht der vom Beigeladenen am 19. MÃ¤rz 2003 (Urk. 6/7, 6/8 Beilage und 6/9) und 10. Juni 2003 (Urk. 6/11 und 6/18) gelieferten Darstellungen Ã¼bereinstimmend und zu Recht von folgendem Geschehen aus (Urk. 1 S. 2 f. Ziff. 3.1 und S. 3 Ziff. 4.1; Urk. 2 = 6/69 je S. 4 f. Erw. 3a; Urk. 5 S. 2 Ziff. II/1-2):</w:t>
      </w:r>
    </w:p>
    <w:p>
      <w:r>
        <w:t>Der Beigeladene war am Morgen des 20. Dezember 2002 mit dem Ausladen von PaketrollbehÃ¤ltern beschÃ¤ftigt. Als er ein zirka 25 kg schweres, recht voluminÃ¶ses Paket von einem Rolli in einen anderen umladen wollte, entglitt ihm der mit waagrecht weit ausgebreiteten Armen gefasste und so angehobene Gegenstand, worauf er beim reflexartigen tieferen BÃ¼cken und Nachfassen in bereits gebÃ¼ckter und den OberkÃ¶rper abgedrehter Stellung einen einschiessenden Schmerz in der Kreuzgegend verspÃ¼rte.</w:t>
      </w:r>
    </w:p>
    <w:p>
      <w:r>
        <w:t>2.2Â Â Â Â  Wie die Beschwerdegegnerin zu Recht erwog (Urk. 2 = 6/69 je 5 f. Erw. 3b), hat das EVG im Urteil vom 9. Oktober 2003 in Sachen Z. (U 360/02; insbes. Erw. 3.3.3 und 3.4) in einer mit der vorliegenden in den wesentlichen ZÃ¼gen vergleichbaren Konstellation, bei der einem Versicherten eine auf einer Plastikfolie liegende Vakuumstufe von zirka 25 bis 30 kg Gewicht beim Drehen seitlich abrutschte, woraufhin er eine rasche ruckartige Armbewegung zum Nachfassen ausfÃ¼hrte und dies primÃ¤r einen plÃ¶tzlich einschiessenden Schmerz in den linken Arm sowie sekundÃ¤r zunehmende RÃ¼ckenschmerzen verursachte, dafÃ¼rgehalten, die vom Versicherten ausgefÃ¼hrte Nachfassbewegung sei als solche weder ungewÃ¶hnlich noch in besonderer, einem Ausgleiten oder einem Sturz vergleichbarer Weise geeignet, zu einer unphysiologischen Belastung einzelner Muskeln oder Muskelgruppen zu fÃ¼hren (Verweis auf die Urteile des EVG vom 10. Januar 2003 in Sachen F. [U 385/01] Erw. 2 und 30. August 2001 in Sachen J. [U 277/99] Erw. 3c). Das Vorliegen eines ungewÃ¶hnlichen Ã¤usseren Faktors sei auch nicht bereits deshalb zu bejahen, weil die Bewegung reflexartig ausgefÃ¼hrt wurde (Verweis auf das Urteil des EVG vom 30. August 2001 in Sachen J. [U 277/99] Erw. 3e). In Ã¤hnlich gelagerten FÃ¤llen sei im selben Sinne entschieden worden (Verweis auf Maurer, a.a.O., S. 178 f.; Rumo-Jungo, Bundesgesetz Ã¼ber die Unfallversicherung, in: Murer/Stauffer [Hrsg.], Rechtsprechung des Bundesgerichts zum Sozialversicherungsrecht, Bundesgesetz Ã¼ber die Unfallversicherung, 3. Aufl., ZÃ¼rich/Basel/Genf 2003, S. 36 f. [zu Art. 6 UVG]), so etwa beim reflexartigen Nachfassen eines weggleitenden Radiators von 100 kg (Verweis auf das Urteil des EVG vom 12. April 2000 in Sachen N. [U 110/99] Erw. 3), beim Wiederherstellen des Gleichgewichts durch eine heftige Handbewegung anlÃ¤sslich des Transports einer 100 bis 150 kg schweren TÃ¼re (Verweis auf die Rechtsprechungsbeilage zum SUVA-Jahresbericht 1988 Nr. 8 S. 15), beim Heben eines zirka 60 kg wiegenden Papierstapels und reflexartigen Nachfassen, als dieser in sich zusammenzufallen drohte (Verweis auf die Rechtsprechungsbeilage zum SUVA-Jahresbericht 1981 Nr. 4 S. 7), und beim ruckartigen Ansichnehmen eines von einem fahrbaren Wagenheber herunterzufallen drohenden Motors mit einem Gewicht von zirka 80 kg (Verweis auf das SUVA-Jahresbericht 1962 Nr. 3a S. 17). Den geschilderten Sachverhalten und dem seinerzeit in Frage gestandenen Ereignis sei sodann gemeinsam, dass der natÃ¼rliche Ablauf der KÃ¶rperbewegung jeweils nicht durch etwas Programmwidriges oder SinnfÃ¤lliges wie Ausgleiten, Stolpern, reflexartiges Abwehren eines Sturzes beeintrÃ¤chtigt worden sei (Verweis auf die GrundsÃ¤tze Ã¼ber den Unfallbegriff, insbesondere die Rechtsrechung zum Merkmal der UngewÃ¶hnlichkeit im Allgemeinen und zum Erfordernis der besonderen sinnfÃ¤lligen VerumstÃ¤ndungen bei SchÃ¤digungen, die sich auf das KÃ¶rperinnere beschrÃ¤nken, im Besonderen und zur rechsprechungsgemÃ¤ssen Bejahung eines ungewÃ¶hnlichen Ã¤usseren Faktors bei Vorliegen einer unkoordinierten Bewegung sowie RKUV 1999 Nr. U 333 S. 199 Erw. 3c/aa und Nr. U 345 S. 422 Erw. 2b).</w:t>
      </w:r>
    </w:p>
    <w:p>
      <w:r>
        <w:t>Der vorliegende Fall, da ein reflexartiges Nachfassen eines nach dem Anheben entgleitenden Postpakets von grÃ¶sserem Volumen und zirka 25 kg Gewicht zur Diskussion steht, stellt im Lichte der angefÃ¼hrten hÃ¶chstrichterlichen Praxis keinen ungewÃ¶hnlichen beziehungsweise in sinnfÃ¤lliger Weise zur Bewirkung einer unphysiologischen Belastung einzelner WirbelkÃ¶rper oder Bandscheiben geeigneten Vorgang dar. Das Vorliegen eines ungewÃ¶hnlichen Ã¤usseren Faktors ist wie erwÃ¤hnt nicht bereits deshalb zu bejahen, weil die Nachfassbewegung im BÃ¼cken reflexartig ausgefÃ¼hrt wurde (vgl. Urteil des EVG vom 30. August 2001 in Sachen J. [U 277/99] Erw. 3e unter Hinweis auf das Urteil des EVG vom 12. April 2000 in Sachen N. [U 110/99]). Der seit dem Urteil des EVG vom 9. Oktober 2003 in Sachen Z. (U 360/02) ergangenen hÃ¶chstrichterlichen Rechtsprechung zum Unfallbegriff und namentlich zur UngewÃ¶hnlichkeit ist - soweit ersichtlich - nichts den gegenteiligen Standpunkt der BeschwerdefÃ¼hrerin StÃ¼tzendes zu entnehmen. So lÃ¤sst sich die in Frage stehende Konstellation etwa nicht mit dem im Urteil des EVG vom 13. Juni 2005 in Sachen F. (U 441/04) beurteilten Sachverhalt vergleichen, wo sich ein Versicherter beim Bergen eines sich heftig wehrenden verletzten Schafes auf einer Bergwanderung am RÃ¼cken verletzte, stand dabei doch kein einfaches Nachfassen einer zwar sperrigen, aber statischen Last, sondern der Umgang mit einem - den natÃ¼rlichen, koordinierten Ablauf der KÃ¶rperbewegung gleich einer sportlichen Attacke programmwidrig beeinflussenden - ungestÃ¼men Tier zur Diskussion.</w:t>
      </w:r>
    </w:p>
    <w:p>
      <w:r>
        <w:t>2.3Â Â Â Â  Fehlen nach dem Gesagten Hinweise dafÃ¼r, dass die kÃ¶rperliche Bewegung durch eine eigentliche Programmwidrigkeit, wie einen Sturz oder ein Stolpern oder Ãhnliches, gestÃ¶rt worden ist, und scheidet eine unkoordinierte Bewegung im Sinne der Rechtsprechung folglich aus, stellt sich die Frage, ob im Fall des Beigeladenen von einem im Hinblick auf seine Konstitution und berufliche wie ausserberufliche GewÃ¶hnung ganz ausserordentlichen Kraftaufwand gesprochen werden kann.</w:t>
      </w:r>
    </w:p>
    <w:p>
      <w:r>
        <w:t>Wie das EVG in dem von der Beschwerdegegnerin herangezogenen PrÃ¤judiz (Urteil vom 9. Oktober 2003 in Sachen Z. [U 360/02]; insbes. Erw. 3.4) unter zusÃ¤tzlichem Hinweis auf das Urteil vom 18. April 2001 in Sachen H. (U 394/99; Erw. 3b) weiter ausgefÃ¼hrt hat, haftet dem beim Nachfassen eines wegrutschenden 25 bis 30 kg schweren Gegenstandes (Vakuumstufe) erforderlichen Kraftaufwand grundsÃ¤tzlich nichts UngewÃ¶hnliches an. Und zwar unbesehen der langjÃ¤hrigen AusÃ¼bung einer Sachbearbeiterfunktion ohne manuelle TÃ¤tigkeit durch den beim seinerzeitigen Entscheid betroffenen Versicherten. Das Gewicht des vorliegend in Frage stehenden Postpakets unterschreitet mit zirka 25 kg deutlich das in der Regel zur Bejahung einer den Unfallbegriff erfÃ¼llenden Ãberanstrengung fÃ¼hrende Mass. Denn nach der Praxis stellt das Heben, Tragen oder Verschieben von Lasten von weniger als 100 kg an sich noch nichts UngewÃ¶hnliches dar (vgl. Urteil des EVG vom 10. Januar 2003 in Sachen F. [U 385/01] Erw. 2 unter Hinweis auf BGE 116 V 139 Erw. 3b, RKUV 1994 Nr. U 180 S. 38 Erw. 2 und Maurer, a.a.O., S. 178 Fn 359), wobei allerdings im Rahmen der notwendigen Beurteilung der gesamten VerhÃ¤ltnisse nicht allein auf das Gewicht der durch die menschliche Kraft bewegten Last abgestellt werden darf (vgl. Urteil des EVG vom 6. Mai 2002 in Sachen J. [U 477/00] Erw. 3b). Nun handelte es sich beim manuellen Paketumlad von einem RollbehÃ¤lter in einen anderen aber um einen fÃ¼r den seit 2000 im Postdienst tÃ¤tigen Beigeladenen alltÃ¤glichen Arbeitsvorgang, wobei er im Rahmen der ihm obliegenden beruflichen Verrichtungen (Vormittag: Entladen von mit PostsÃ¤cken, Paketen und Kisten gefÃ¼llter Gitterrollis und RollbehÃ¤lter, Sortieren der einzelnen Sendungen, Ausscheiden von SÃ¤cken und Kisten fÃ¼r die Weiterverarbeitung, Behandlung von Einschreibesendungen, Arbeit im Briefversand, Vorsortierung der zuzustellenden Briefe; Nachmittag: Camion-Grosskundentour mit Verlad von bereitgestellten RollbehÃ¤ltern oder StÃ¼ckgut von bis zu 30 kg Gewicht, Bedienung am Massenschalter) regelmÃ¤ssig mit Frachtgut unterschiedlicher Volumina und von bis zu 30 kg Gewicht zu hantieren hatte (Schilderungen vom 19. MÃ¤rz 2003 [Urk. 6/7 und 6/9] und Rapport vom 10. Juni 2003 [Urk. 6/11 und 6/18]). Daran Ã¤ndert nichts, dass es sich beim konkret in Frage stehenden Paket ausnahmsweise um in Wachspapier eingeschlagene Ãberseefracht handelte.</w:t>
      </w:r>
    </w:p>
    <w:p>
      <w:r>
        <w:t>Mit Blick auf die gesamten VerhÃ¤ltnisse, namentlich das Gewicht des Postpakets sowie die krÃ¤ftemÃ¤ssigen MÃ¶glichkeiten und die berufliche GewÃ¶hnung des Beigeladenen, kann von einem ganz und gar ausserordentlichen Kraftaufwand noch keine Rede sein. Auch die Art und Weise, wie die konkret in Frage stehende Last getragen beziehungsweise vor dem Herunterfallen bewahrt werden musste (in gebÃ¼ckter und den OberkÃ¶rper abgedrehter Stellung), fÃ¼hrt zu keinem anderen Schluss. Diese der zu verrichtenden Arbeit (Paktetumlad) angepasste KÃ¶rperstellung mag vielleicht ungewohnt sein, doch genÃ¼gt dies allein nicht, um das Merkmal der UngewÃ¶hnlichkeit als gegeben zu betrachten (vgl. Urteil des EVG vom 12. April 2000 in Sachen N. [U 110/99] Erw. 3 unter Hinweis auf BGE 99 V 139 Erw. 1).</w:t>
      </w:r>
    </w:p>
    <w:p>
      <w:r>
        <w:t>2.4Â Â Â Â  Mithin ist mit der Beschwerdegegnerin das Erleiden eines Unfalls im Rechtssinne durch den Beigeladenen anlÃ¤sslich des Vorfalls vom 20. Dezember 2002 zu verneinen, was zur Abweisung der Beschwerde mit Bezug auf Ziff. 1.1 des Rechtsbegehrens (Hauptbegehren; s. oben Sachv. 2.1) fÃ¼hrt.</w:t>
      </w:r>
    </w:p>
    <w:p>
      <w:r>
        <w:rPr>
          <w:b/>
        </w:rPr>
        <w:t>E. 3</w:t>
      </w:r>
    </w:p>
    <w:p>
      <w:r>
        <w:t>3.1Â Â Â Â  Der Rechtsstreit dreht sich weiter um die ZulÃ¤ssigkeit der RÃ¼ckforderung der im Zusammenhang mit dem Vorfall vom 20. Dezember 2002 von der Beschwerdegegnerin bis zur nachtrÃ¤glichen Ablehnung des Schadenfalls am 12. Juli 2005 (Urk. 6/54 und 6/56) erbrachten Heilbehandlungsleistungen (in der HÃ¶he von Fr. 10'316.70) gegenÃ¼ber der BeschwerdefÃ¼hrerin (welche als Krankenversicherer gegebenenfalls fÃ¼r die Leistung einzustehen und deshalb eine Nachzahlung zu erbringen hÃ¤tte; s. Art. 2 Abs. 3 ATSV).</w:t>
      </w:r>
    </w:p>
    <w:p>
      <w:r>
        <w:t>3.2Â Â Â Â  GemÃ¤ss einem allgemeinen, seit dem 1. Januar 2003 in Art. 53 Abs. 2 ATSG niedergelegten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Von der WiedererwÃ¤gung ist die neu in Art. 53 Abs. 1 ATSG geregelte sogenannte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bei der prozessualen Revision nur Tatsachen sein, die zur Zeit der Erstbeurteilung bereits bestanden, jedoch unverschuldeterweise unbekannt waren oder unbewiesen blieben (BGE 119 V 184 Erw. 3a und 477 Erw. 1a je mit Hinweisen).</w:t>
      </w:r>
    </w:p>
    <w:p>
      <w:r>
        <w:t>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389 Erw. 3 mit Hinweisen).</w:t>
      </w:r>
    </w:p>
    <w:p>
      <w:r>
        <w:t>3.3Â Â Â Â  Bei faktischem Verwaltungshandeln sind die RÃ¼ckkommenstitel der WiedererwÃ¤gung und Revision nur erforderlich, wenn die in Frage stehende Veranlassung eine mit der bei Ablauf der Beschwerdefrist bei formellen VerfÃ¼gungen eintretenden vergleichbare RechtsbestÃ¤ndigkeit erreicht hat. Entsprechend der im Bereich des KUVG entwickelten, auf den Prinzipien des Vertrauensschutzes und der Rechtssicherheit beruhenden Praxis kann eine solche RechtsbestÃ¤ndigkeit als eingetreten gelten, wenn anzunehmen ist, die Betroffenen hÃ¤tten sich mit einer getroffenen Regelung abgefunden, indem sie sich nicht binnen (nach den UmstÃ¤nden) angemessener Ãberlegungs- und PrÃ¼fungsfrist dagegen verwahren (vgl. BGE 110 V 168 Erw. 2b; RKUV 1990 Nr. K 835 S. 82 Erw. 2a, 1988 Nr. K 783 S. 395 Erw. 3a mit Hinweisen; vgl. auch BGE 107 V 191 Erw. 1). Vorher darf der VersicherungstrÃ¤ger unter Vorbehalt des Vertrauensschutzes (BGE 116 V 298) grundsÃ¤tzlich frei, das heisst ohne Bindung an WiedererwÃ¤gung oder Revision, auf seine Abrechnung zurÃ¼ckkommen (Meyer-Blaser, Die RÃ¼ckerstattung von Sozialversicherungsleistungen, in: ZBJV 131/1995 S. 498 Fn 125), wie es ihm auch zusteht, wÃ¤hrend laufender Rechtsmittelfrist voraussetzungslos auf eine formelle VerfÃ¼gung zurÃ¼ckzukommen (BGE 107 V 191 f.; vgl. auch BGE 121 II 276 Erw. la/aa mit zahlreichen Hinweisen auf Lehre und Rechtsprechung).</w:t>
      </w:r>
    </w:p>
    <w:p>
      <w:r>
        <w:rPr>
          <w:b/>
        </w:rPr>
        <w:t>E. 4</w:t>
      </w:r>
    </w:p>
    <w:p>
      <w:r>
        <w:t>4.1Â Â Â Â  Die Beschwerdegegnerin hat das Vorliegen eines Unfalles im Rechtssinne zunÃ¤chst in Frage gestellt und weitere diesbezÃ¼gliche AbklÃ¤rungen getroffen (vgl. Urk. 6/8 Beilage und 6/9). Mit als "Vorbescheid" titulierter Mitteilung an Dr. H.___ vom 12. Mai 2003 (Urk. 6/10) hat sie dem behandelnden Arzt mitgeteilt, dass wegen der noch laufenden AbklÃ¤rungen zur Zeit weder Leistungen erbracht noch Kostengutsprachen erteilt werden kÃ¶nnten. Nach einer mÃ¼ndlichen Befragung des Beigeladenen am 10. Juni 2003 (Urk. 6/11 und 6/18), anlÃ¤sslich welcher dieser dahingehend orientiert wurde, dass noch fehlende medizinische Beurteilungen eingeholt und alsdann aufgrund der kreisÃ¤rztlichen Beurteilung die Stellungnahme zur Leistungspflicht abgegeben werde (je S. 2 am Ende), dem Eingang weiterer medizinischer Unterlagen (Urk. 6/14 = 6/15 und 6/16) und der Einholung der kreisÃ¤rztlichen Stellungnahme zur UnfallkausalitÃ¤t vom 20. Juni 2006 (Urk. 6/19) wurde mit "Anerkennungsbrief" vom 27. Juni 2003 (nicht aktenkundig; s. aber Urk. 5 S. 3 Ziff. II/2) der Vorfall vom 20. Dezember 2002 als Unfall anerkannt, und es wurden Heilkostenleistungen (und Taggeldleistungen, welche hier aber nicht zur Diskussion stehen) erbracht. Dieses vorbehaltlose faktische Verwaltungshandeln hat mit der allseits akzeptierten Leistungsausrichtung bis zur verfÃ¼gungsweisen Neubeurteilung vom 12. Juli 2005 (Urk. 6/54) RechtsbestÃ¤ndigkeit erlangt. Demnach ist ein RÃ¼ckkommen darauf 'ex tunc' nur unter dem Titel der WiedererwÃ¤gung oder der prozessualen Revision zulÃ¤ssig.</w:t>
      </w:r>
    </w:p>
    <w:p>
      <w:r>
        <w:rPr>
          <w:b/>
        </w:rPr>
        <w:t>E. 4.2</w:t>
      </w:r>
    </w:p>
    <w:p>
      <w:r>
        <w:t>RevisionsgrÃ¼nde im Sinne neuer, zu einer anderen rechtlichen Beurteilung fÃ¼hrender Tatsachen oder Beweismittel liegen anerkanntermassen nicht vor. Die Beschwerdegegnerin beruft sie sich denn auch vielmehr auf einen WiedererwÃ¤gungsgrund (Urk. 2 = 6/69 je S. 6 f. Erw. 5; Urk. 5 S. 3 Ziff. II/3-4).</w:t>
      </w:r>
    </w:p>
    <w:p>
      <w:r>
        <w:t>Zwar steht fest, dass sich das Ereignis vom 20. Dezember 2002 bei zutreffender WÃ¼rdigung nicht als Unfall im Rechtssinne qualifizieren lÃ¤sst. Indessen kann von einer zweifellosen und als solche geradezu ins Auge stechenden Unrichtigkeit der vormaligen Anerkennung als Unfall nicht gesprochen werden. Die Fragen rund um den Unfallbegriff beschlagen eine einigermassen komplexe Materie. Zudem handelt es sich bei der irrtÃ¼mlichen Subsumption des konkreten Ereignisses vom 20. Dezember 2002 unter den Unfallbegriff nicht um einen Schluss bar jeden vernÃ¼nftigen Zweifels an der Unrichtigkeit (vgl. Kieser, ATSG-Kommentar, ZÃ¼rich 2003, N 20 zu Art. 53 ATSG). FÃ¼r das Erkennen der NichterfÃ¼llung des Unfallbegriffs bedurfte es der vergleichenden Konsultation der einschlÃ¤gigen Kasuistik, wie die Beschwerdegegnerin im Ãbrigen erst im Einspracheentscheid vom 25. Januar 2006 (Urk. 2 = 6/69) verdeutlicht hat. Da sich der von der BeschwerdefÃ¼hrerin verfochtene Standpunkt nicht als gleichsam aussichtslos bezeichnen lÃ¤sst, kann auch von einer zweifellosen Unrichtigkeit der Anerkennungsmitteilung und Leistungserbringung noch keine Rede sein. Hinzu kommt, dass sich die Beschwerdegegnerin vor der Neubeurteilung ihrer Leistungspflicht veranlasst sah, zum Ausschluss einer unfallÃ¤hnlichen KÃ¶rperschÃ¤digung im Sinne von Art. 9 Abs. 2 UVV (welche gegebenenfalls den Bestand der Leistungspflicht zur Folge gehabt hÃ¤tte) eine zusÃ¤tzliche kreisÃ¤rztliche Beurteilung einzuholen (Stellungnahme von Dr. M.___ vom 11. April 2005 [Urk. 6/48]). Folglich war nebst der richtigen Anwendung der massgeblichen Gesetzesbestimmung zum Unfallbegriff (Art. 9 Abs. 1 aUVV bzw. Art. 4 ATSG) auch eine neue BeweiswÃ¼rdigung zur Frage der unfallÃ¤hnlichen KÃ¶rperschÃ¤digung (Art. 9 Abs. 2 UVV) vorzunehmen, was gegen eine zweifellose Unrichtigkeit der ursprÃ¼nglichen Veranlassung spricht. Dies unbesehen darum, dass der Ausschluss einer unfallÃ¤hnlichen KÃ¶rperschÃ¤digung im vorliegenden Beschwerdeverfahren nicht in Frage gestellt wurde (s. oben Erw. 1.1). Damit entfÃ¤llt die MÃ¶glichkeit eines wiedererwÃ¤gungsweisen RÃ¼ckkommens auf das faktische Verwaltungshandeln 'ex tunc' und folglich die Handhabe zur RÃ¼ckforderung der bis zur VerfÃ¼gung vom 12. Juli 2005 (Urk. 6/54) erbrachten Heilbehandlungsleistungen.</w:t>
      </w:r>
    </w:p>
    <w:p>
      <w:r>
        <w:t>4.3Â Â Â Â  Mithin fehlt es an der UnrechtmÃ¤ssigkeit des bis zur VerfÃ¼gung vom 12. Juli 2005 (Urk. 6/54) erfolgten Leistungsbezugs, so dass einer entsprechenden RÃ¼ckforderung die Grundlage entzogen ist (s. dazu Art. 25 Abs. 1 Satz 1 ATSG), was zur Gutheissung der Beschwerde mit Bezug auf Ziff. 1.2 des Rechtsbegehrens (Eventualbegehren; s. oben Sachv. 2.1) fÃ¼hrt.</w:t>
      </w:r>
    </w:p>
    <w:p>
      <w:r>
        <w:rPr>
          <w:b/>
        </w:rPr>
        <w:t>E. 5.1</w:t>
      </w:r>
    </w:p>
    <w:p>
      <w:r>
        <w:t>Zusammengefasst fÃ¼hrt dies zur teilweisen Gutheissung der Beschwerde in dem Sinne, dass der angefochtene Einspracheentscheid vom 25. Januar 2006 (Urk. 2 = 6/69) insoweit aufzuheben ist, als er die RÃ¼ckforderung bis zum 12. Juli 2005 erbrachter Heilbehandlungsleistungen gegenÃ¼ber der BeschwerdefÃ¼hrerin betrifft.</w:t>
      </w:r>
    </w:p>
    <w:p>
      <w:r>
        <w:t>Von dem von der Beschwerdegegnerin mehrfach bekundeten Verzicht auf die RÃ¼ckforderung bis zum 12. Juli 2005 erbrachter Heilbehandlungsleistungen im Umfang der vom Beigeladenen gegenÃ¼ber der BeschwerdefÃ¼hrerin zu tragenden Kostenbeteiligung (Franchise, Selbstbehalt; Urk. 5 S. 4 Ziff. II/4; Urk. 6/53) ist vorweg Vormerk zu nehmen.</w:t>
      </w:r>
    </w:p>
    <w:p>
      <w:r>
        <w:t>5.2Â Â Â Â  Das Verfahren ist kostenlos (Â§ 33 Abs. 1 des Gesetzes Ã¼ber das Sozialversicherungsgericht [GSVGer] in Verbindung mit Art. 1 UVG, Art. 105 ff. UVG und Art. 61 lit. a ATSG).</w:t>
      </w:r>
    </w:p>
    <w:p>
      <w:r>
        <w:t>Im Verfahren der Verwaltungsgerichtsbeschwerde darf obsiegenden BehÃ¶rden oder mit Ã¶ffentlichrechtlichen Aufgaben betrauten Organisationen in der Regel keine ParteientschÃ¤digung zugesprochen werden (Art. 159 Abs. 2 des Bundesgesetzes Ã¼ber die Organisation der Bundesrechtspflege [Bundesrechtspflegegesetz/OG] in Verbindung mit Art. 135 OG). Entsprechend spricht das EVG der SUVA und privaten UVG-Versicherern sowie - von SonderfÃ¤llen abgesehen - den Krankenkassen keine ParteientschÃ¤digung zu, weil sie als Organisationen mit Ã¶ffentlich-rechtlichen Aufgaben zu qualifizieren sind (BGE 123 V 309 Erw. 10 und 112 V 361 Erw. 6 mit Hinweisen). Die ausgangsgemÃ¤ss teilweise obsiegende BeschwerdefÃ¼hrerin hat demnach auch im kantonalen Verfahren keinen Anspruch auf eine ProzessentschÃ¤digung (vgl. auch Â§ 34 Abs. 2 GSVGer).</w:t>
      </w:r>
    </w:p>
    <w:p>
      <w:r>
        <w:t>Dem sich am Beschwerdeverfahren nicht beteiligenden Beigeladenen steht von vornherein keine ProzessentschÃ¤digung zu.</w:t>
      </w:r>
    </w:p>
    <w:p>
      <w:r>
        <w:t>Das Gericht beschliesst:</w:t>
      </w:r>
    </w:p>
    <w:p>
      <w:r>
        <w:t>Es wird vorgemerkt, dass die Beschwerdegegnerin auf die RÃ¼ckforderung bis zum 12. Juli 2005 erbrachter Heilbehandlungsleistungen im Umfang der vom Beigeladenen gegenÃ¼ber der BeschwerdefÃ¼hrerin zu tragenden Kostenbeteiligung (Franchise, Selbstbehalt) verzichtet,</w:t>
      </w:r>
    </w:p>
    <w:p>
      <w:r>
        <w:t>und erkennt sodann:</w:t>
      </w:r>
    </w:p>
    <w:p>
      <w:r>
        <w:t>1.Â Â Â Â Â Â Â Â  In teilweiser Gutheissung der Beschwerde wird der angefochtene Einspracheentscheid vom 25. Januar 2006 insoweit aufgehoben, als er die RÃ¼ckforderung bis zum 12. Juli 2005 erbrachter Heilbehandlungsleistungen gegenÃ¼ber der BeschwerdefÃ¼hrerin betrifft.</w:t>
      </w:r>
    </w:p>
    <w:p>
      <w:r>
        <w:t>2.Â Â Â Â Â Â Â Â  Das Verfahren ist kostenlos.</w:t>
      </w:r>
    </w:p>
    <w:p>
      <w:r>
        <w:t>3. Zustellung gegen Empfangsschein an:</w:t>
      </w:r>
    </w:p>
    <w:p>
      <w:r>
        <w:t>- CSS Kranken-Versicherung AG</w:t>
      </w:r>
    </w:p>
    <w:p>
      <w:r>
        <w:t>- SUVA</w:t>
      </w:r>
    </w:p>
    <w:p>
      <w:r>
        <w:t>- F.___</w:t>
      </w:r>
    </w:p>
    <w:p>
      <w:r>
        <w:t>- Bundesamt fÃ¼r Gesundheit (BAG)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