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UV.2006.00112 vom 29. August 2008</w:t>
      </w:r>
    </w:p>
    <w:p>
      <w:r>
        <w:t>ZH Sozialversicherungsgericht, 2008-08-29, DE</w:t>
      </w:r>
    </w:p>
    <w:p>
      <w:r>
        <w:rPr>
          <w:b/>
        </w:rPr>
        <w:t xml:space="preserve">Quelle: </w:t>
      </w:r>
      <w:r>
        <w:t>https://mcp.opencaselaw.ch/entscheid/zh_sozialversicherungsgericht_UV.2006.00112</w:t>
      </w:r>
    </w:p>
    <w:p>
      <w:r>
        <w:t>FR: ZH_SOZIALVERSICHERUNGSGERICHT UV.2006.00112 du 29 août 2008</w:t>
      </w:r>
    </w:p>
    <w:p>
      <w:r>
        <w:t>IT: ZH_SOZIALVERSICHERUNGSGERICHT UV.2006.00112 del 29 agosto 2008</w:t>
      </w:r>
    </w:p>
    <w:p>
      <w:pPr>
        <w:pStyle w:val="Heading2"/>
      </w:pPr>
      <w:r>
        <w:t>Erwägungen</w:t>
      </w:r>
    </w:p>
    <w:p>
      <w:r>
        <w:rPr>
          <w:b/>
        </w:rPr>
        <w:t>E. 1</w:t>
      </w:r>
    </w:p>
    <w:p>
      <w:r>
        <w:t>1.1Â Â Â Â  GemÃ¤ss Art. 15 des Bundesgesetzes Ã¼ber die Unfallversicherung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w:t>
      </w:r>
    </w:p>
    <w:p>
      <w:r>
        <w:rPr>
          <w:b/>
        </w:rPr>
        <w:t>E. 1.2</w:t>
      </w:r>
    </w:p>
    <w:p>
      <w:r>
        <w:t>1.2.1Â Â  Dieser Grundsatz wurde in der Verordnung Ã¼ber die Unfallversicherung (UVV) in den Art. 22 ff. prÃ¤zisiert und es wurden zudem einige SonderfÃ¤lle geregelt: Als Grundlage fÃ¼r die Bemessung der Renten gilt - wie ausgefÃ¼hrt - der innerhalb eines Jahres vor dem Unfall bei einem oder mehreren Arbeitgebern bezogene Lohn, einschliesslich noch nicht ausbezahlter Lohnbestandteile, auf die ein Rechtsanspruch besteht. Dauerte das ArbeitsverhÃ¤ltnis allerdings nicht das ganze Jahr, so wird der in dieser Zeit bezogene Lohn auf ein volles Jahr umgerechnet. Bei einer im Voraus befristeten BeschÃ¤ftigung bleibt die Umrechnung auf die vorgesehene Dauer beschrÃ¤nkt (Art. 22 Abs. 4 UVV).</w:t>
      </w:r>
    </w:p>
    <w:p>
      <w:r>
        <w:t>1.2.2Â Â  Hat der Versicherte im Jahr vor dem Unfall wegen MilitÃ¤rdienst, Zivildienst, Zivilschutzdienst, Unfall, Krankheit, Mutterschaft, Arbeitslosigkeit oder Kurzarbeit einen verminderten Lohn bezogen, so wird der versicherte Verdienst nach dem Lohn festgesetzt, den der Versicherte ohne MilitÃ¤rdienst, Zivildienst, Zivilschutzdienst, Unfall, Krankheit, Mutterschaft, Arbeitslosigkeit oder Kurzarbeit erzielt hÃ¤tte (Art. 24 Abs. 1 UVV).</w:t>
      </w:r>
    </w:p>
    <w:p>
      <w:r>
        <w:rPr>
          <w:b/>
        </w:rPr>
        <w:t>E. 2</w:t>
      </w:r>
    </w:p>
    <w:p>
      <w:r>
        <w:t>2.1Â Â Â Â  Soweit es um die Berechnung des fÃ¼r die Rentenberechnung massgeblichen versicherten Verdienstes ging, stellte sich die Beschwerdegegnerin im angefochtenen Einspracheentscheid im Wesentlichen auf den Standpunkt, dass von einem unterjÃ¤hrigen ArbeitsverhÃ¤ltnis auszugehen sei, weshalb Art. 22 Abs. 4 Satz 2 UVV zur Anwendung komme, mithin der effektiv bezogene Lohn auf ein Jahr hochgerechnet werde. Zu Gunsten des BeschwerdefÃ¼hrers sei dabei von den drei vorliegenden Lohnabrechnungen nur diejenige mit dem hÃ¶chsten Lohn berÃ¼cksichtigt worden und dieses Einkommen auf ein Jahr hochgerechnet worden. Das habe den Betrag von Fr. 43'222.-- ergeben, welcher den versicherten Verdienst darstelle (Urk. 2). Im vorliegenden Prozess hielt die Beschwerdegegnerin an dieser Rechtsauffassung fest. Entgegen der Ansicht des BeschwerdefÃ¼hrers sei nicht das effektiv von Juli 2001 bis Juni 2002 erzielte, sondern das gemÃ¤ss Art. 22 Abs. 4 Satz 2 UVV hochgerechnete Einkommen massgebend. Es liege insbesondere kein Fall von Art. 24 UVV vor. Entscheidend sei nÃ¤mlich, dass der BeschwerdefÃ¼hrer im Zeitpunkt des Unfalls einer vollen ErwerbstÃ¤tigkeit nachgegangen sei. Er sei somit nicht arbeitslos gewesen (Urk. 9).</w:t>
      </w:r>
    </w:p>
    <w:p>
      <w:r>
        <w:t>2.2Â Â Â Â Â Â Â Â  DemgegenÃ¼ber liess der BeschwerdefÃ¼hrer im Wesentlichen vortragen, dass zur Bestimmung des versicherten Verdienstes im vorliegenden Fall die Art. 22 Abs. 4 und Art. 24 UVV zur Anwendung kÃ¤men. Da der BeschwerdefÃ¼hrer bis 31. Dezember 2001 ein Monatseinkommen von Fr. 6'386.-- erzielt habe, sei fÃ¼r die Monate Juli bis Dezember 2001 zur Berechnung des versicherten Verdienstes von diesem Einkommen auszugehen. Vom 1. Januar 2002 bis Ende April 2002 sei der BeschwerdefÃ¼hrer arbeitslos gewesen. GemÃ¤ss Art. 24 Abs. 1 UVV werde bei Arbeitslosigkeit der versicherte Verdienst nach dem Lohn festgesetzt, den der Versicherte ohne Arbeitslosigkeit erzielt hÃ¤tte. Somit sei fÃ¼r diese vier Monate das Monatsgehalt des Vorjahres von Fr. 6'386.-- massgebend. Ab 1. Mai 2002 sei der BeschwerdefÃ¼hrer bei der Y.___ AG beschÃ¤ftigt gewesen. DiesbezÃ¼glich sei darauf hinzuweisen, dass der BeschwerdefÃ¼hrer eine erhebliche Lohneinbusse in Kauf genommen habe. Der neue Lohn sei so tief gewesen, dass von einem Zwischenverdienst gesprochen werde mÃ¼sse, obwohl der BeschwerdefÃ¼hrer darauf verzichtet habe, sich entsprechend anzumelden. Deshalb sei weiterhin von einem versicherten monatlichen Verdienst von Fr. 6'386.-- auszugehen. Die Bestimmung von Art. 22 Abs. 4 Satz 2 UVV sei vorliegend nicht anwendbar; vielmehr sei vom effektiven Einkommen vor der Arbeitslosigkeit auszugehen (Urk. 1).</w:t>
      </w:r>
    </w:p>
    <w:p>
      <w:r>
        <w:rPr>
          <w:b/>
        </w:rPr>
        <w:t>E. 3</w:t>
      </w:r>
    </w:p>
    <w:p>
      <w:r>
        <w:t>3.1Â Â Â Â  Strittig und zu prÃ¼fen ist einzig, von welchem versicherten Verdienst bei der Berechnung der Invalidenrente des BeschwerdefÃ¼hrers auszugehen ist. Insbesondere wurde die HÃ¶he des InvaliditÃ¤tsgrades ausdrÃ¼cklich nicht mehr in Zweifel gezogen (so ausdrÃ¼cklich Urk. 1 S. 3 Ziffer 2.6).</w:t>
      </w:r>
    </w:p>
    <w:p>
      <w:r>
        <w:t>3.2Â Â Â Â  In seinem in RKUV 1994 Nr. U 179 verÃ¶ffentlichten Urteil vom 4. August 1993 fÃ¼hrte das damalige EidgenÃ¶ssische Versicherungsgericht in Erw. 3b Folgendes aus (vgl. Urk. 10/K40a):</w:t>
      </w:r>
    </w:p>
    <w:p>
      <w:r>
        <w:t>ÂNach der Rechtsprechung kann Art. 24 Abs. 1 UVV nur Anwendung finden bei Lohneinbussen, die auf eine in zeitlicher Hinsicht reduzierte ErwerbstÃ¤tigkeit zurÃ¼ckzufÃ¼hren sind (RKUV 1990 Nr. U 144 S. 387 Erw. 3c). Mit der Aufnahme einer VollzeitbeschÃ¤ftigung bei der T. AG war der Lohn des BeschwerdefÃ¼hrers nicht mehr im Sinne der Verordnungsbestimmung Âwegen Arbeitslosigkeit vermindertÂ, woran auch der Umstand nichts Ã¤ndert, dass der BeschwerdefÃ¼hrer seinen Angaben zufolge sich im Hinblick auf die Beendigung der Arbeitslosigkeit mit einem Minderverdienst abgefunden hat. WÃ¼rde anders entschieden, so kÃ¤me es zu einer Ungleichbehandlung gegenÃ¼ber jenen Versicherten, die aus wirtschaftlichen GrÃ¼nden, aber ohne je arbeitslos gewesen zu sein, eine schlechter bezahlte Stelle annehmen, worauf die SUVA zu Recht hinweist. Zudem ist zu beachten, dass bei reduziertem Verdienst entsprechend niedrigere VersicherungsprÃ¤mien entrichtet werden. Die Auffassung des BeschwerdefÃ¼hrers steht daher auch im Widerspruch zum Grundsatz der Ãquivalenz zwischen versichertem Verdienst und PrÃ¤mienerhebung (vgl. RKUV 1993 Nr. 161 S. 50 Erw. 2b).Â</w:t>
      </w:r>
    </w:p>
    <w:p>
      <w:r>
        <w:t>3.3Â Â Â Â  Der BeschwerdefÃ¼hrer war ab dem 1. April 2002 wieder zu 100 % erwerbstÃ¤tig. Er arbeitete als Aussendienstmitarbeiter bei der Y.___ AG. Aufgrund der in Erw. 3.2 wiedergegebenen Rechtsprechung kann kein Zweifel daran bestehen, dass auf den BeschwerdefÃ¼hrer die Bestimmung von Art. 24 Abs. 1 UVV nicht anwendbar ist. Zum Zeitpunkt des Unfalls am 20. Juli 2002 war der BeschwerdefÃ¼hrer offensichtlich nicht arbeitslos. Vielmehr arbeitete er wieder zu 100 % und war nicht mehr bei der Arbeitslosenversicherung angemeldet.</w:t>
      </w:r>
    </w:p>
    <w:p>
      <w:r>
        <w:t>Â Â Â Â Â Â Â Â  Aus dem Gesagten folgt aber nicht nur, dass Art. 24 Abs. 1 UVV vorliegend nicht zur Anwendung kommt, sondern auch, dass ein Fall von Art. 22 Abs. 4 Satz 2 UVV (unterjÃ¤hriges ArbeitsverhÃ¤ltnis) gegeben ist (vgl. dazu Alexandra Rumo-Jungo, Bundesgesetz Ã¼ber die Unfallversicherung, 3. Auflage, ZÃ¼rich/Basel/Genf 2003, S. 103 und 109 mit Hinweisen). Somit ist zur Bestimmung des versicherten Verdienstes das Einkommen, das der BeschwerdefÃ¼hrer bei der Y.___ AG erzielte, auf ein Jahr hochzurechnen.</w:t>
      </w:r>
    </w:p>
    <w:p>
      <w:r>
        <w:t>Â Â Â Â Â Â Â Â  Das Vorgehen der Beschwerdegegnerin, zu Gunsten des BeschwerdefÃ¼hrers den hÃ¶chsten Monatslohn heranzuziehen, den er bei seiner neuen Arbeitgeberin, der Y.___ AG verdiente, ist nicht zu beanstanden. Dabei handelt es sich um den im Monat Juni 2002 erzielten Lohn von Fr. 3'601.80 (Urk. 11/V5/2; vgl. auch Urk. 10/K25 S. 2). Demzufolge ist von einem versicherten Jahresverdienst von gerundet Fr. 43'222.-- (= 12 x Fr. 3'601.80) auszugehen. Das ist derselbe Betrag, den die Beschwerdegegnerin der VerfÃ¼gung vom 9. Juni 2005 (Urk. 10/K50) zugrunde legte und im angefochtenen Einspracheentscheid vom 21. Dezember 2005 (Urk. 2) bestÃ¤tigte.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JÃ¼rg Baur</w:t>
      </w:r>
    </w:p>
    <w:p>
      <w:r>
        <w:t>- RechtsanwÃ¤ltin Marianne I. Sieger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