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UV.2006.00047 vom 15. Mai 2007</w:t>
      </w:r>
    </w:p>
    <w:p>
      <w:r>
        <w:t>ZH Sozialversicherungsgericht, 2007-05-15, DE</w:t>
      </w:r>
    </w:p>
    <w:p>
      <w:r>
        <w:rPr>
          <w:b/>
        </w:rPr>
        <w:t xml:space="preserve">Quelle: </w:t>
      </w:r>
      <w:r>
        <w:t>https://mcp.opencaselaw.ch/entscheid/zh_sozialversicherungsgericht_UV.2006.00047</w:t>
      </w:r>
    </w:p>
    <w:p>
      <w:r>
        <w:t>FR: ZH_SOZIALVERSICHERUNGSGERICHT UV.2006.00047 du 15 mai 2007</w:t>
      </w:r>
    </w:p>
    <w:p>
      <w:r>
        <w:t>IT: ZH_SOZIALVERSICHERUNGSGERICHT UV.2006.00047 del 15 maggio 2007</w:t>
      </w:r>
    </w:p>
    <w:p>
      <w:pPr>
        <w:pStyle w:val="Heading2"/>
      </w:pPr>
      <w:r>
        <w:t>Erwägungen</w:t>
      </w:r>
    </w:p>
    <w:p>
      <w:r>
        <w:rPr>
          <w:b/>
        </w:rPr>
        <w:t>E. 1</w:t>
      </w:r>
    </w:p>
    <w:p>
      <w:r>
        <w:t>1.1Â Â Â Â  P.___, geboren 1945, war seit 1. Januar 1995 bei der U.___ AG, V.___, als GebÃ¤udereiniger beschÃ¤ftigt und damit bei der Schweizerischen Unfallversicherungsanstalt (SUVA) versichert, als er am 20. MÃ¤rz 1997 von einer Leiter stÃ¼rzte und sich dabei am linken Ellbogen verletzte (Urk. 8/1-2).</w:t>
      </w:r>
    </w:p>
    <w:p>
      <w:r>
        <w:t>1.2Â Â Â Â  Am 6. Februar und 2. Juli 2002 reichte die Arbeitgeberin eine RÃ¼ckfallmeldung ein (Urk. 8/3-4). Mit VerfÃ¼gung vom 4. Dezember 2002 sprach die SUVA dem Versicherten eine IntegritÃ¤tsentschÃ¤digung entsprechend einer IntegritÃ¤tseinbusse von 5 % zu (Urk. 8/22).</w:t>
      </w:r>
    </w:p>
    <w:p>
      <w:r>
        <w:t>Â Â Â Â Â Â Â Â  Mit Schreiben vom 4. Dezember 2002 teilte die SUVA dem Versicherten mit, sie schliesse den Fall ab und die Taggeldleistungen wÃ¼rden per 1. Januar 2003 eingestellt (Urk. 8/24), wogegen sich der Versicherte am 20. Dezember 2002 zur Wehr setzte (Urk. 8/27). Mit VerfÃ¼gung vom 17. MÃ¤rz 2003 (Urk. 8/31) und Einspracheentscheid vom 18. September 2003 (Urk. 8/36) hielt die SUVA an der Leistungseinstellung per 1. Januar 2003 fest und fÃ¼hrte aus, spÃ¤ter sei zu prÃ¼fen, welche Leistungen (EntschÃ¤digung eines eventuellen unfallbedingten Minderverdienstes) dem Versicherten Ã¼ber dieses Datum hinaus zustÃ¤nden.</w:t>
      </w:r>
    </w:p>
    <w:p>
      <w:r>
        <w:t>1.3Â Â Â Â  Gegen den Einspracheentscheid vom 18. September 2003 (Urk. 8/36) erhob der Versicherte am 7. Oktober 2003 Beschwerde beim hiesigen Gericht und beantragte, die SUVA sei anzuweisen, ihm ab 1. Januar 2003 beziehungsweise bis zum Beginn einer Rente Taggelder im bisherigen Umfang auszurichten (vgl. Urk. 8/44 S. 1). Mit Urteil vom 13. Januar 2004 hiess das Gericht die Beschwerde in dem Sinne gut, dass es die Angelegenheit an die SUVA zurÃ¼ckwies, damit diese im Sinne der ErwÃ¤gungen erneut verfÃ¼ge (Urk. 8/44; Urteil des Sozialversicherungsgerichts des Kantons ZÃ¼rich vom 13. Januar 2004; Prozessnummer UV.2003.00204).</w:t>
      </w:r>
    </w:p>
    <w:p>
      <w:r>
        <w:t>1.4Â Â Â Â  Mit VerfÃ¼gung vom 25. Oktober 2004 sprach die SUVA dem Versicherten mit Wirkung ab 1. Januar 2003 eine Invalidenrente, basierend auf einem ErwerbsunfÃ¤higkeitsgrad von 22 %, zu (Urk. 8/55). Dagegen erhob der Versicherte am 24. November 2004 Einsprache, welche die SUVA mit Einspracheentscheid vom 25. Oktober 2005 (Urk. 8/75 = Urk. 2) abwies.</w:t>
      </w:r>
    </w:p>
    <w:p>
      <w:r>
        <w:t>Â</w:t>
      </w:r>
    </w:p>
    <w:p>
      <w:r>
        <w:t>2.Â Â Â Â Â Â  Gegen den Einspracheentscheid vom 25. Oktober 2005 (Urk. 2) erhob der Versicherte am 8. Februar 2006 Beschwerde mit dem Antrag um RÃ¼ckweisung der Angelegenheit zwecks DurchfÃ¼hrung weiterer AbklÃ¤rungen (Urk. 1 S. 2). Ausserdem beantragte er die Sistierung des Verfahrens bis zum Vorliegen eines orthopÃ¤dischen Fachberichts (Urk. 1 S. 2), eventualiter die Anordnung eines zweiten Schriftenwechsels (Urk. 1 S. 4 Ziff. 3).</w:t>
      </w:r>
    </w:p>
    <w:p>
      <w:r>
        <w:t>Â Â Â Â Â Â Â Â  Mit Beschwerdeantwort vom 28. MÃ¤rz 2006 beantragte die Beschwerdegegnerin die Abweisung der Beschwerde (Urk. 7). Mit GerichtsverfÃ¼gung vom 4. April 2006 wurden die verfahrensrechtlichen AntrÃ¤ge unter Hinweis auf die EinbringungsmÃ¶glichkeit weiterer Beweismittel abgewiesen (Urk. 9). Im Juli 2006 wurden weitere medizinische Berichte (vgl. Urk. 12/1-4) direkt bei der Beschwerdegegnerin eingereicht, die mit Schreiben vom 7. August 2006 an ihrem Abweisungsbegehren festhielt (Urk. 11 S. 1). Der BeschwerdefÃ¼hrer verzichtete in der Folge auf die Einreichung einer Stellungnahme (Urk. 15).</w:t>
      </w:r>
    </w:p>
    <w:p>
      <w:r>
        <w:t>Das Gericht zieht in ErwÃ¤gung:</w:t>
      </w:r>
    </w:p>
    <w:p>
      <w:r>
        <w:t>1.Â Â Â Â Â Â</w:t>
      </w:r>
    </w:p>
    <w:p>
      <w:r>
        <w:t>1.1Â Â Â Â  Die massgebenden rechtlichen Bestimmungen, insbesondere betreffend RentenbegrÃ¼ndung, Rentenanspruch und InvaliditÃ¤tsbemessung (Art. 18 und Art. 19 des Bundesgesetzes Ã¼ber die Unfallversicherung, UVG; Art. 8 und 16 des Bundesgesetzes Ã¼ber den Allgemeinen Teil des Sozialversicherungsrechts, ATSG) sowie zur Aufgabe der Ãrzte sind im angefochtenen Entscheid zutreffend wiedergegeben (Urk. 2 S. 3 ff.). Darauf kann, mit folgenden ErgÃ¤nzungen, verwiesen werden.</w:t>
      </w:r>
    </w:p>
    <w:p>
      <w:r>
        <w:t>1.2Â Â Â Â  Ist die versicherte Person infolge des Unfalles voll oder teilweise arbeitsunfÃ¤hig (Art. 6 ATSG), so hat sie gemÃ¤ss Art. 16 Abs. 1 UVG Anspruch auf ein Taggeld. Der Anspruch auf Taggeld entsteht am dritten Tag nach dem Unfalltag. Er erlischt mit der Wiedererlangung der vollen ArbeitsfÃ¤higkeit, mit dem Beginn einer Rente oder mit dem Tod der versicherten Person (Art. 16 Abs. 2 UVG). Das Taggeld der Unfallversicherung wird nicht gewÃ¤hrt, solange Anspruch auf ein Taggeld der Invalidenversicherung besteht (Art. 16 Abs. 3 UVG).</w:t>
      </w:r>
    </w:p>
    <w:p>
      <w:r>
        <w:t>1.3Â Â Â Â  Nach Art. 10 Abs. 1 UVG hat die versicherte Person Anspruch auf die zweckmÃ¤ssige Behandlung ihrer Unfallfolgen. Diesen gesetzlich umschriebenen Anspruch auf Heilbehandlung hat die versicherte Person so lange, als von der Fortsetzung der Ã¤rztlichen Behandlung eine namhafte Verbesserung ihres Gesundheitszustandes erwartet werden kann. Trifft dies nicht mehr zu und sind allfÃ¤llige Eingliederungsmassnahmen der Invalidenversicherung abgeschlossen, geht die Unfallversicherung zur Berentung Ã¼ber, wenn der Unfall eine InvaliditÃ¤t im Sinne von Art. 8 Abs. 1 ATSG hinterlÃ¤sst (Art. 19 Abs. 1 UVG e contrario; BGE 116 V 44 Erw. 2c).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1.4Â Â Â Â  Die Verwaltung als verfÃ¼gende Instanz und - im Beschwerdefall - das Gericht dÃ¼rfen eine Tatsache nur dann als bewiesen annehmen, wenn sie von ihrem Bestehen Ã¼berzeugt sind (Kummer, Grundriss des Zivilprozessrechts, 4. Aufl., Bern 1984, S.</w:t>
      </w:r>
    </w:p>
    <w:p>
      <w:r>
        <w:t>136).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125 V 195 Erw. 2, je mit Hinweisen; vgl. 130 III 324 f. Erw. 3.2 und 3.3).</w:t>
      </w:r>
    </w:p>
    <w:p>
      <w:r>
        <w:rPr>
          <w:b/>
        </w:rPr>
        <w:t>E. 1.5</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t>2.1Â Â Â Â  Die Beschwerdegegnerin stÃ¼tzte sich vorwiegend auf die Untersuchungsergebnisse der KreisÃ¤rzte Dr. A.___ und Dr. B.___ und die von diesen veranlassten weitergehenden AbklÃ¤rungen. Diesen zufolge sei es dem BeschwerdefÃ¼hrer in einer behinderungsangepassten TÃ¤tigkeit zumutbar, ganztÃ¤gig zu arbeiten (Urk. 2 S. 4 Ziff. 3). Bei der Berechnung der Erwerbseinbusse stellte sie fÃ¼r das Valideneinkommen auf die Angaben der Arbeitgeberin und fÃ¼r das Invalideneinkommen auf die Lohnstrukturerhebungen des Bundesamtes fÃ¼r Statistik (LSE) ab. Unter BerÃ¼cksichtigung eines Tabellenlohnabzuges von 15 % resultiere eine Erwerbseinbusse von 18,7 %, weshalb der in der VerfÃ¼gung festgelegte InvaliditÃ¤tsgrad von 22 % nicht zu beanstanden sei (Urk. 2 S. 5 Ziff. 4b).</w:t>
      </w:r>
    </w:p>
    <w:p>
      <w:r>
        <w:t>2.2Â Â Â Â  Der BeschwerdefÃ¼hrer brachte dagegen vor, dass gemÃ¤ss der Ansicht seines Hausarztes von einer weit hÃ¶heren BeeintrÃ¤chtigung der ArbeitsfÃ¤higkeit auszugehen sei, als die KreisÃ¤rzte angenommen hÃ¤tten (Urk. 1 S. 3 Ziff. 2). Deshalb sei die Angelegenheit zur weiteren AbklÃ¤rung zurÃ¼ckzuweisen (Urk. 1 S. 2 oben). In seiner Beschwerdeschrift erachtete der BeschwerdefÃ¼hrer die noch ausstehenden Ergebnisse der AbklÃ¤rungen von Dr. med. C.___, Facharzt FMH fÃ¼r OrthopÃ¤die, als von relevanter Bedeutung (Urk. 1 S. 3 Ziff. 2), verzichtete nach deren Vorliegen jedoch auf eine weitergehende Stellungnahme (Urk. 15).</w:t>
      </w:r>
    </w:p>
    <w:p>
      <w:r>
        <w:t>2.3Â Â Â Â  Streitig und zu prÃ¼fen ist in erster Linie, ob die Angelegenheit aus medizinischer Sicht genÃ¼gend abgeklÃ¤rt ist, um die Auswirkungen der Unfallfolgen auf die ArbeitsfÃ¤higkeit beurteilen zu kÃ¶nnen und damit zusammenhÃ¤ngend, ob die Zusprechung einer Rente, basierend auf einem ErwerbsunfÃ¤higkeitsgrad von 22 %, zu Recht per 1. Januar 2003 erfolgte.</w:t>
      </w:r>
    </w:p>
    <w:p>
      <w:r>
        <w:rPr>
          <w:b/>
        </w:rPr>
        <w:t>E. 3</w:t>
      </w:r>
    </w:p>
    <w:p>
      <w:r>
        <w:t>3.1Â Â Â Â  Dr. med. D.___, Oberarzt, und Dr. med. E.___, Assistenzarzt, Klinik fÃ¼r orthopÃ¤dische Chirurgie, Spital Z.___, nannten in ihrem Bericht vom 29. April 2002 als Diagnosen einen Status nach Exostosenabtragung Olecranon links vom 12. MÃ¤rz 2002 bei beginnender Kubitalarthrose bei Status nach Ellbogenkontusion 1999 mit wenig stufenbildender Olecranonfissur (Urk. 8/10 S. 1 Mitte). Die Ãtiologie der vom Patienten geschilderten ParÃ¤sthesien sowie MuskelschwÃ¤chen kÃ¶nne nicht eindeutig geklÃ¤rt oder anatomisch nachvollzogen werden. Allenfalls kÃ¶nne es beim Trauma 1999 durch einen Subluxationsmechanismus im Ellbogen zu einer postoperativen Neuropathie gekommen sein (Urk. 8/10 S. 2). Die Restbeschwerden kÃ¶nnten im Rahmen einer Kubitalarthrose interpretiert werden. Da nur eine kleine subkutane Exostenosenabtragung ohne Arthrotomie durchgefÃ¼hrt worden sei, bestehe kein Zusammenhang zu den diffusen, bereits vorbestehenden Beschwerden. Es mÃ¼sse an eine sudeckoide Reaktion gedacht werden (Urk. 8/10 S. 1 unten). Die Ãrzte empfahlen diesbezÃ¼glich weitergehende neurologische AbklÃ¤rungen (Urk. 8/10 S. 2).</w:t>
      </w:r>
    </w:p>
    <w:p>
      <w:r>
        <w:t>3.2Â Â Â Â  Dr. med. F.___, Leitender Arzt Neurologie, und Dr. med. G.___, OberÃ¤rztin Neurologie, Spital Z.___, fÃ¼hrten in ihrem Bericht vom 29. Mai 2002 aus, der BeschwerdefÃ¼hrer beklage Schmerzen im Bereich des (linken) Ellbogengelenks mit Ausstrahlung in den Vorderarm vor allem radialseits bis in die Finger, GefÃ¼hlsmissempfindung mit Kribbeln im Bereich des Ellbogens bis in alle Finger ausstrahlend mit einer Zunahme im Tagesverlauf und beim Tragen von Gewichten und bei Armbewegungen (Urk. 8/12 S. 1). Eine Elektroneurographie habe normale sensomotorische Befunde des Nervus medianus rechts und links, des Nervus ulnaris links und des Nervus radialis ergeben (Urk. 8/12 S. 1).</w:t>
      </w:r>
    </w:p>
    <w:p>
      <w:r>
        <w:rPr>
          <w:b/>
        </w:rPr>
        <w:t>E. 3.3</w:t>
      </w:r>
    </w:p>
    <w:p>
      <w:r>
        <w:t>Kreisarzt Dr. med. H.___, Facharzt FMH fÃ¼r Chirurgie, nannte in seinem Bericht vom 7. August 2002 als Diagnosen Ruhe-, Bewegungs- und Belastungsschmerz bei Kubitalarthrose nach wahrscheinlich intraartikulÃ¤rer Frakturierung im Bereich der Incisura trochlearis links sowie eine Irritation des Nervus ulnaris im Sulcus links (Urk. 8/16 S. 3 Mitte). FÃ¼nf Monate nach dem kleinen Eingriff am linken Ellbogen wÃ¼rden bei klinisch bescheidenem Lokalbefund noch relativ starke Schmerzen geltend gemacht. Die oberen ExtremitÃ¤ten seien symmetrisch voll beweglich und in BerÃ¼cksichtigung der Dominanz kÃ¶nne hÃ¶chstens von marginalsten Schonungszeichen gesprochen werden. Vom frÃ¼her erwÃ¤hnten Neglect kÃ¶nne keine Rede mehr sein (Urk. 8/16 S. 3 unten). Der BeschwerdefÃ¼hrer sei behindert im Gebrauch des linken Armes. Nicht zumutbar seien krafterfordernde, drehende und stossende TÃ¤tigkeiten mit dem Arm wie auch hÃ¤ufige Ãberkopfarbeiten und lange, repetitive TÃ¤tigkeiten. Unter Inkaufnahme von gewissen Beschwerden kÃ¶nnten sporadisch mit dem linken Arm bis zu 12 kg, hÃ¤ufig bis zu 5 kg gehoben und getragen werden. GemÃ¤ss Dr. H.___ kÃ¶nnten bei voller PrÃ¤senzzeit mit dem linken Arm nur leichte Arbeiten ausgefÃ¼hrt werden (Urk. 8/16 S. 4).</w:t>
      </w:r>
    </w:p>
    <w:p>
      <w:r>
        <w:rPr>
          <w:b/>
        </w:rPr>
        <w:t>E. 3.4</w:t>
      </w:r>
    </w:p>
    <w:p>
      <w:r>
        <w:t>Kreisarzt Dr. med. B.___, Facharzt FMH fÃ¼r Chirurgie, diagnostizierte in seinem Bericht vom 21. Oktober 2002 einen Status nach Fraktur im Bereich der Incisura trochlearis links bei Sturz von einer Leiter vom 20. MÃ¤rz 1997 sowie einen Status nach Exostosenabtragung am Olecranon am 12. MÃ¤rz 2002 (Urk. 8/21 S. 1). Am linken, adominanten Arm seien keine deutlichen Schonungszeichen vorhanden. Es bestehe eine seitengleiche Funktion im Ellbogengelenk. Die geklagten Beschwerden kÃ¶nnten eventuell im Zusammenhang mit einer beginnenden, ulnar betonten Arthrose gesehen werden. Aus neurologischer Sicht zeige sich der BeschwerdefÃ¼hrer unauffÃ¤llig. Man kÃ¶nne sich des Eindrucks einer leichten Ãberbewertung der Befunde nicht ganz entziehen. Neben der lokalen Applikation antirheumatischer Salben, der nÃ¤chtlichen Auflage eines Flectorpflasters und einer Medikation mit einem Cox-2-Hemmer kÃ¶nne kein weiteres Vorgehen empfohlen werden (Urk. 8/21 S. 2).</w:t>
      </w:r>
    </w:p>
    <w:p>
      <w:r>
        <w:t>Â Â Â Â Â Â Â Â  Der BeschwerdefÃ¼hrer sei im Gebrauch seines linken Arms etwas behindert. HÃ¤ufige Rotationsbewegungen, hÃ¤ufige Ãberkopfarbeiten und stossend sowie krafterfordernde TÃ¤tigkeiten seien ebenso einzuschrÃ¤nken wie das Tragen von Lasten Ã¼ber 15 kg (Urk. 8/21 S. 2 unten). Unter BerÃ¼cksichtung dieser Behinderung sei dem BeschwerdefÃ¼hrer ein ganztÃ¤giger Arbeitseinsatz zuzumuten (Urk. 8/21 S. 3).</w:t>
      </w:r>
    </w:p>
    <w:p>
      <w:r>
        <w:t>Â Â Â Â Â Â Â Â  Den IntegritÃ¤tsschaden setzte Dr. B.___ auf 5 % fest (Urk. 8/20).</w:t>
      </w:r>
    </w:p>
    <w:p>
      <w:r>
        <w:t>3.5Â Â Â Â  Dr. med. I.___, Facharzt FMH fÃ¼r Allgmeine Medizin, hielt in seinem Schreiben vom 11. April 2004 fest, dass der BeschwerdefÃ¼hrer immer noch starke Schmerzen am ganzen linken Arm, insbesondere am Ellbogengelenk verspÃ¼re, sodass er sogar bei den tÃ¤glichen Lebensverrichtungen stark eingeschrÃ¤nkt sei. Als Folge dieses Zustandes kÃ¶nne er seinen Beruf nicht mehr ausÃ¼ben. Als Hilfsarbeiter werde der BeschwerdefÃ¼hrer in Zukunft auch keine kleinen Arbeiten machen kÃ¶nnen, da die Arthrose am Ellbogen dauernd zunÃ¤hme (Urk. 8/33).</w:t>
      </w:r>
    </w:p>
    <w:p>
      <w:r>
        <w:t>3.6Â Â Â Â  In seinem Schreiben vom 4. November 2004 bestÃ¤tigte Dr. I.___, dass der BeschwerdefÃ¼hrer infolge der interartikulÃ¤ren Fraktur und der daraus resultierenden Arthrose des Gelenkes vollstÃ¤ndig arbeitsunfÃ¤hig sei und keine HilfstÃ¤tigkeiten mehr ausÃ¼ben kÃ¶nne, da mit dem linken Arm sogar das wiederholte Heben von ein bis zwei Kilogramm erschwert sei (Beilage zu Urk. 8/56).</w:t>
      </w:r>
    </w:p>
    <w:p>
      <w:r>
        <w:rPr>
          <w:b/>
        </w:rPr>
        <w:t>E. 3.7</w:t>
      </w:r>
    </w:p>
    <w:p>
      <w:r>
        <w:t>Kreisarzt Dr. med. A.___, Facharzt FMH fÃ¼r Chirurgie, fÃ¼hrte in seinem Bericht vom 29. April 2005 aus, der BeschwerdefÃ¼hrer habe nach seinem Unfall und der Abtragung der Exostose stÃ¤ndig Ã¼ber Funktions-, Bewegungs- und KrafteinschrÃ¤nkungen des linken Arms mit zunehmender Symptomausweitung geklagt (Urk. 8/61 S. 3 Mitte): Zuerst beschrÃ¤nkt auf den Ellbogen, spÃ¤ter auf den Ellbogen und Vorderarm, heute den ganzen Arm betreffend von den Fingerspitzen bis zur Schulter, obwohl die Untersuchung symmetrische trophische VerhÃ¤ltnisse ergebe und mit Insistieren beim PrÃ¼fen der Beweglichkeit ein symmetrischer Bewegungsumfang und eine blande klinische Situation festgestellt werde; einzig im Bereich des Nervus ulnaris distal werde eine SensibilitÃ¤tsstÃ¶rung angegeben, welche verifizierbar sei. Ebenfalls angegeben wÃ¼rden SensibilitÃ¤tsstÃ¶rungen an den Medianusfingern, wobei diese Angaben wechselnd und unklar seien. Die objektiven Befunde seien sehr diskret. Die demonstrierten subjektiven Bewegungs- und FunktionseinschrÃ¤nkungen betreffend den gesamten Arm seien mit der ursprÃ¼nglichen Verletzung nicht vereinbar und nicht erklÃ¤rbar. Allenfalls seien die dargestellten leichten arthrotischen VerÃ¤nderungen fÃ¼r die direkten Beschwerden im ulnaren Gelenkanteil verantwortlich. Er empfehle eine neurologische Untersuchung.</w:t>
      </w:r>
    </w:p>
    <w:p>
      <w:r>
        <w:t>Â Â Â Â Â Â Â Â  Das Unfallereignis und die objektivierbaren Folgen seien bei grosszÃ¼giger Auslegung eine nicht dislozierte Fraktur im Bereich des Sehnenansatzes des Musculus trizeps brachii links sowie nachfolgender Bursitis Olecranis. Heute bestehe eine FunktionseinschrÃ¤nkung mit Belastungsintoleranz, BewegungseinschrÃ¤nkung, Krafteinbusse und neurologischen Symptomen entlang des Nervus ulnaris und allenfalls des Nervus medianus. Diese Ausweitungen seien mit dem Unfallereignis und den bagatellÃ¤r einzustufenden Verletzungen nicht vereinbar. Trotzdem wÃ¼rden ergÃ¤nzende Untersuchungen angeordnet (Urk. 8/61 S. 4 oben).</w:t>
      </w:r>
    </w:p>
    <w:p>
      <w:r>
        <w:t>Â Â Â Â Â Â Â Â  Der BeschwerdefÃ¼hrer habe seit Jahren keine berufliche TÃ¤tigkeit mehr aufgenommen, obwohl der rechte dominante Arm voll einsetzbar sei und die objektivierbaren Behinderungen auf der linken Seite eher bagatellÃ¤r einzuordnen seien. Insgesamt bestehe eine massive Symptomausweitung, welche eine reduzierte BelastungsfÃ¤higkeit des linken Armes wohl rechtfertige. Dies sei unfallbedingt nicht nachvollziehbar. Der BeschwerdefÃ¼hrer sei der Ansicht, dass er Ã¼berhaupt nicht mehr arbeiten kÃ¶nne (Urk. 8/61 S. 4 oben).</w:t>
      </w:r>
    </w:p>
    <w:p>
      <w:r>
        <w:t>Â Â Â Â Â Â Â Â  Dr. A.___ erachtete einen vollzeitigen, vollschichtigen Einsatz in einer wechselbelastenden TÃ¤tigkeit zumutbar. Beim linken Ellbogen seien nur vereinzelte Zusatzbelastungen bis 15 kg zumutbar; fÃ¼r mittlere Belastungen sei der linke Arm als Hilfsarm problemlos einsetzbar. Nicht zumutbar seien ausschliessliche Ãberkopfarbeiten, kraftvolle Stoss-, Zug- und Drehbewegungen sowie stÃ¤ndiges krÃ¤ftiges Zupacken mit dem linken Arm. Der rechte dominante Arm sei vollumfÃ¤nglich zu gebrauchen (Urk. 8/61 S. 4).</w:t>
      </w:r>
    </w:p>
    <w:p>
      <w:r>
        <w:t>3.8Â Â Â Â  In seinem ergÃ¤nzenden Bericht vom 20. September 2005 (Urk. 8/70) stÃ¼tzte sich Dr. A.___ auf eine neurologische Untersuchung vom 14. Juli 2005 (vgl. Urk. 8/66) sowie auf eine MRT Untersuchung vom 26. Mai 2005 (vgl. Urk. 8/67). Die neurologischen Untersuchungen des Nervus ulnaris und des Nervus medianus links hÃ¤tten keine wesentlichen neuen Befunde ergeben. Die bildgebende Neuropathie im Kubitaltunnel sei mit den neurologischen unauffÃ¤lligen Funktionsbefunden entkrÃ¤ftet. Durch die ergÃ¤nzenden Untersuchungen werde die Beurteilung vom 29. April 2005 durch aktuelle Untersuchungen untermauert und bestÃ¤tigt (Urk. 8/70).</w:t>
      </w:r>
    </w:p>
    <w:p>
      <w:r>
        <w:t>3.9Â Â Â Â  Dr. med. C.___, Facharzt FMH fÃ¼r OrthopÃ¤die und Sportmedizin, berichtete am 29. Juni 2006, dass nach dem Sturz vom 20. MÃ¤rz 1997 offenbar die Ellbogenarthrose immer im Vordergrund gestanden habe, sodass andere Beschwerden eher im Hintergrund gelegen seien (Urk. 12/2 S. 1). Aufgrund der SturzhÃ¶he habe er deshalb vermutet, dass neben der Ellbogenverletzung mÃ¶glicherweise auch eine Traumatisierung der linken Schulter sowie der HalswirbelsÃ¤ule erfolgt seien. BezÃ¼glich des linken Ellbogens seien keine ErgÃ¤nzungen anzubringen. Er sei ebenfalls der Ansicht, dass diesbezÃ¼glich das Maximum erreicht worden sei, obwohl es sich nicht um eine ideale Situation handle.</w:t>
      </w:r>
    </w:p>
    <w:p>
      <w:r>
        <w:t>Â Â Â Â Â Â Â Â  Eine MRI-Untersuchung vom 15. Juni 2006 zeige eine Tendinitis der Supraspinatussehne, jedoch ohne Ruptur. Daneben liege eine Einengung des Supraspinatusoutlet vor. Die Schultergelenksbeweglichkeit sei passiv diskret eingeschrÃ¤nkt. Im HWS-Bereich sei die Beweglichkeit allseits eingeschrÃ¤nkt (Urk. 12/2 S. 1). Die RÃ¶ntgenaufnahmen der HWS vom 30. Mai 2006 (vgl. Urk. 12/3-4) zeigten eine Ausweichskoliose cervico-thorakal, eine Osteochondrosis C5/C6 mit Stenose der linken und Entrundung der rechten Foramina intervertebralia, eine mÃ¤ssige Osteochondrose C4/C5, Spondylosis deformans C6/C7 beginnend bei C3, cervicale Spondylarthrose und eine Unkarthrose in der distalen HWS bei C6 betont. Es sei mÃ¶glich, dass beim ursprÃ¼nglichen Sturz eine SchÃ¤delverletzung und die Kontusion der linken Schulter wegen dem Hauptverletzungsort linker Ellbogen als Problemorte im Hintergrund gelegen und unbehandelt geblieben seien. Deshalb kÃ¶nne nicht mit Sicherheit ausgeschlossen werden, dass der BeschwerdefÃ¼hrer heute noch Verletzungsfolgen aufweise. Dies umso mehr, als gewisse VorzustÃ¤nde vorgelegen haben, so dass der Sturz zu einer temporÃ¤ren eventuell permanenten Verschlimmerung des Gesundheitszustandes gefÃ¼hrt habe (Urk. 12/2 S. 2).</w:t>
      </w:r>
    </w:p>
    <w:p>
      <w:r>
        <w:t>Â</w:t>
      </w:r>
    </w:p>
    <w:p>
      <w:r>
        <w:rPr>
          <w:b/>
        </w:rPr>
        <w:t>E. 4</w:t>
      </w:r>
    </w:p>
    <w:p>
      <w:r>
        <w:t>4.1Â Â Â Â  Die Berichte der KreisÃ¤rzte erfÃ¼llen die von der Rechtsprechung entwickelten Voraussetzungen (vgl. vorstehend Erw. 1.5), um beweismÃ¤ssig als verwertbare Grundlage fÃ¼r die Beurteilung zu dienen. Sie sind in Kenntnis der Vorakten erstellt worden, berÃ¼cksichtigen die geklagten Beschwerden und beruhen auf umfassenden Untersuchungen hinsichtlich der streitigen Belange. Dr. A.___ ging in Ãbereinstimmung mit Dr. B.___ und Dr. H.___ davon aus, dass der BeschwerdefÃ¼hrer zwar in der Benutzung des linken Arms behindert ist, diese Behinderung ihn aber nicht derart einschrÃ¤nkt, dass ihm keine TÃ¤tigkeit mehr zuzumuten wÃ¤re. Vielmehr ist dem rechtsdominanten BeschwerdefÃ¼hrer eine wechselbelastende TÃ¤tigkeit vollzeitig zumutbar, wenn eine reduzierte Belastbarkeit des linken Armes berÃ¼cksichtigt wird. So sind linksseitig nur noch vereinzelte Belastungen bis zu 15 kg zumutbar. Weiter ist auf ausschliessliche Ãberkopfarbeiten, kraftvolle Stoss-, Zug- und Drehbewegungen ebenso zu verzichten wie auch stÃ¤ndiges krÃ¤ftiges Zupacken mit dem linken Arm (vgl. vorstehend Erw. 3.7-3.8). Diese EinschÃ¤tzungen passen zu jenen vom Sommer 2002 (vgl. vorstehend Erw. 3.3-3.4) und zeigen, dass sich seither keine objektivierbaren unfallbedingten VerÃ¤nderungen ergeben haben. Es kann somit davon ausgegangen werden, dass im Sommer 2002 eine stabile Situation eingetreten ist, welche nicht mehr verbesserungsfÃ¤hig ist.</w:t>
      </w:r>
    </w:p>
    <w:p>
      <w:r>
        <w:t>Â Â Â Â Â Â Â Â  Daran vermÃ¶gen die Hinweise von Dr. C.___ auf allfÃ¤llige weitere, aber nie behandelte, Unfallfolgen nichts zu Ã¤ndern (vgl. vorstehend Erw. 3.9), denn der BeschwerdefÃ¼hrer beklagte jeweils einzig seine Ellbogen- und Armbeschwerden und erachtete auch nur diesbezÃ¼gliche Behandlungen als erforderlich. Dabei darf ebensowenig unberÃ¼cksichtigt gelassen werden, dass eine Tendinitis der Supraspinatussehne wie auch die Befunde an der HalswirbelsÃ¤ule degenerative VerÃ¤nderungen darstellen, die sich nicht auf den Unfall vom MÃ¤rz 1997 zurÃ¼ckfÃ¼hren lassen.</w:t>
      </w:r>
    </w:p>
    <w:p>
      <w:r>
        <w:t>Â Â Â Â Â Â Â Â  Die EinschÃ¤tzungen des Hausarztes Dr. I.___, gemÃ¤ss welchen der BeschwerdefÃ¼hrer aufgrund seiner relativ leichten FunktionseinschrÃ¤nkung des linken Ellbogengelenks und des linken, adominanten Arms Ã¼berhaupt nicht mehr arbeitsfÃ¤hig sei, weil er sogar beim wiederholten Heben von knapp zwei Kilogramm eingeschrÃ¤nkt sei, sind nicht nachvollziehbar und damit auch nicht verwertbar.</w:t>
      </w:r>
    </w:p>
    <w:p>
      <w:r>
        <w:rPr>
          <w:b/>
        </w:rPr>
        <w:t>E. 4.2</w:t>
      </w:r>
    </w:p>
    <w:p>
      <w:r>
        <w:t>Zusammenfassend kann somit festgestellt werden, dass sich der unfallbedingte medizinische Sachverhalt als genÃ¼gend abgeklÃ¤rt erweist und, dass gemÃ¤ss fachÃ¤rztlich Ã¼bereinstimmenden Beurteilungen seit dem Sommer 2002 keine Verbesserungen mehr zu erwarten waren. Der durch die Beschwerdegegnerin festgesetzte Zeitpunkt fÃ¼r die Einstellung der Taggelder und die PrÃ¼fung eines Rentenanspruchs per 1. Januar 2003 ist somit nicht zu beanstanden.</w:t>
      </w:r>
    </w:p>
    <w:p>
      <w:r>
        <w:t>Â Â Â Â Â Â Â Â  Im Hinblick auf die Unfallfolgen am linken Ellbogengelenk ist unbestritten und unangefochten geblieben, dass diese verbleiben und basierend auf ihrer IntensitÃ¤t einen Anspruch auf eine IntegritÃ¤tsentschÃ¤digung in der HÃ¶he von 5 % begrÃ¼nden (vgl. Urk. 8/22).</w:t>
      </w:r>
    </w:p>
    <w:p>
      <w:r>
        <w:t>5.Â Â Â Â Â Â  Zu Ã¼berprÃ¼fen ist des weiteren die HÃ¶he der Invalidenrente.</w:t>
      </w:r>
    </w:p>
    <w:p>
      <w:r>
        <w:t>5.1Â Â 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5.2Â Â Â Â  Die Beschwerdegegnerin ging gestÃ¼tzt auf die Angaben des Arbeitgebers in der VerfÃ¼gung vom 22. September 2005 (Urk. 8/74) von einem Valideneinkommen von Fr. 63'050.-- (Fr. 4'850.-- x 13) fÃ¼r das Jahr 2004 aus. Da die Berechnung des InvaliditÃ¤tsgrades auf den Zeitpunkt des Rentenbeginns, vorliegend also auf den 1. Januar 2003 vorzunehmen ist, hat die BeschwerdefÃ¼hrerin im Einspracheentscheid vom 25. Oktober 2005 (Urk. 2 S. 5 Erw. 4b) ihre Berechnung zu Recht korrigiert und ist von einem Valideneinkommen von Fr. 60'450.-- fÃ¼r das Jahr 2003 ausgegangen (Fr. 4'650.-- x 13; Urk. 2 S. 5 Erw. 4b; vgl. Urk. 8/74).</w:t>
      </w:r>
    </w:p>
    <w:p>
      <w:r>
        <w:t>5.3Â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10/2005 S. 82 Tabelle B9.2; BGE 129 V 484 Erw. 4.3.2, 126 V 77 f. Erw. 3b/bb, 124 V 322 Erw. 3b/aa; AHI 2000 S. 81 Erw. 2a).</w:t>
      </w:r>
    </w:p>
    <w:p>
      <w:r>
        <w:t>5.4 Angesichts der Zumutbarkeit einer 100%igen behinderungsangepassten TÃ¤tigkeit (vgl. vorstehend Erw. 4.1) steht dem BeschwerdefÃ¼hrer eine breite Palette von TÃ¤tigkeiten offen. Es rechtfertigt sich daher, fÃ¼r die Bemessung des Invalideneinkommens auf den standardisierten Durchschnittslohn fÃ¼r einfache und repetitive TÃ¤tigkeiten in sÃ¤mtlichen Wirtschaftszweigen des privaten Sektors abzustellen (LSE 2002, S. 43, Tabellengruppe TA1, Rubrik ÂTotalÂ, Niveau 4).</w:t>
      </w:r>
    </w:p>
    <w:p>
      <w:r>
        <w:t>Â Â Â Â Â Â Â Â  Das im Jahr 2002 von MÃ¤nnern im Durchschnitt aller einfachen und repetitiven TÃ¤tigkeiten erzielte Einkommen betrug Fr. 4'557.-- pro Monat (LSE 2002 a.a.O.), mithin Fr. 54Â684.-- pro Jahr (Fr. 4'557.-- x 12). Der durchschnittlichen wÃ¶chentlichen Arbeitszeit von 41,7 Stunden angepasst ergibt dies den Betrag von Fr. 57'008.-- (Fr. 54Â684.-- : 40 x 41,7). Unter BerÃ¼cksichtigung der nominalen Lohnentwicklung von 1,4 % fÃ¼r das Jahr 2003 (Die Volkswirtschaft, 6/2006; S. 87, Tabelle B10.2) ergibt sich fÃ¼r das Jahr 2003 ein Einkommen von Fr. 57'806.-- (Fr. 57'008.-- x 1,014).</w:t>
      </w:r>
    </w:p>
    <w:p>
      <w:r>
        <w:t>5.5Â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wobei nicht fÃ¼r jedes Merkmal, das ein unter den Durchschnittswerten liegendes Einkommen erwarten lÃ¤sst, separat quantifizierte AbzÃ¼ge vorzunehmen sind. Vielmehr ist der Einfluss sÃ¤mtlicher Merkmale auf das Invalideneinkommen nach pflichtgemÃ¤ssem Ermessen gesamthaft zu schÃ¤tzen, wobei der Abzug auf hÃ¶chstens 25 % zu begrenzen ist (BGE 129 V 481 Erw. 4.2.3 mit Hinweisen). Weiter hat die Verwaltung kurz zu begrÃ¼nden, warum sie einen Abzug vom Tabellenlohn gewÃ¤hrt, insbesondere welche Merkmale sie bei ihrer gesamthaften SchÃ¤tzung berÃ¼cksichtigt. Das Sozialversicherungsgericht darf dabei bei der ÃberprÃ¼fung des Abzuges sein Ermessen nicht ohne triftigen Grund an die Stelle desjenigen der Verwaltung setzen (BGE 126 V 75 Erw. 5 b) dd, Erw. 6).</w:t>
      </w:r>
    </w:p>
    <w:p>
      <w:r>
        <w:t>5.6Â Â Â Â  Die Beschwerdegegnerin nahm einen Abzug in HÃ¶he von 15 % vor, dies unter BerÃ¼cksichtigung des Alters des BeschwerdefÃ¼hrers und da der BeschwerdefÃ¼hrer nur noch wechselbelastende Arbeiten mit besonderer RÃ¼cksicht auf das linke Ellbogengelenk verrichten kÃ¶nne (Urk. 2 S. 5 Ziff. 4a).</w:t>
      </w:r>
    </w:p>
    <w:p>
      <w:r>
        <w:t>Â Â Â Â Â Â Â Â  Dem 1945 geborenen BeschwerdefÃ¼hrer sind TÃ¤tigkeiten zumutbar, welche seine Behinderung des linken Armes beachten (Erw. 4.1). Infolge dieser EinschrÃ¤nkungen und aufgrund des Alters des BeschwerdefÃ¼hrers kÃ¶nnen ihm auf dem allgemeinen Arbeitsmarkt Lohnnachteile entstehen, denen mit einem Abzug von 15 % vom Tabellenlohn angemessen Rechnung getragen wird. Die weiteren persÃ¶nlichen und beruflichen UmstÃ¤nde des BeschwerdefÃ¼hrers - fÃ¼r die rechtsprechungsgemÃ¤ss ohnehin keine separat quantifizierten AbzÃ¼ge vorzunehmen wÃ¤ren (vgl. vorstehend Erw. 5.5) - sind nicht geeignet, einen hÃ¶heren Abzug zu rechtfertigen: Der BeschwerdefÃ¼hrer ist griechischer StaatsangehÃ¶riger (Urk. 8/1 Ziff 2), woraus ihm gestÃ¼tzt auf die Bilateralen VertrÃ¤ge zwischen der Schweiz und der EuropÃ¤ischen Union keine besonderen Nachteile daraus entstehen; zudem ist er in einer angepassten TÃ¤tigkeit vollzeitig arbeitsfÃ¤hig. Sodann haben mangelnde Berufs- und Sprachkenntnisse bei einfachen TÃ¤tigkeiten mit niedrigem Anforderungsniveau geringere Auswirkungen, weshalb diese UmstÃ¤nde nicht automatisch Lohneinbussen nach sich ziehen. Somit besteht kein Anlass, von der EinschÃ¤tzung der Vorinstanz abzuweichen (vgl. vorstehend Erw. 5.5); es ergibt sich ein hypothetisches Invalideneinkommen von Fr. 49'135.-- (Fr. 57'806.-- x 0,85).</w:t>
      </w:r>
    </w:p>
    <w:p>
      <w:r>
        <w:t>5.7Â Â Â Â  Der Vergleich des hypothetischen Valideneinkommens von Fr. 60'450.-- (vgl. Erw. 5.2) mit dem hypothetischen Invalideneinkommen von Fr. 49'135.-- entspricht dem im Einspracheentscheid ermittelten InvaliditÃ¤tsgrad von 18,77 %. Der verfÃ¼gungsmÃ¤ssig festgelegte und durch den Einspracheentscheid bestÃ¤tigte InvaliditÃ¤tsgrad von 22 % ist daher nicht zu beanstanden.</w:t>
      </w:r>
    </w:p>
    <w:p>
      <w:r>
        <w:t>Â Â Â Â Â Â Â Â  Somit ist die Beschwerde abzuweisen.</w:t>
      </w:r>
    </w:p>
    <w:p>
      <w:r>
        <w:t>Das Gericht erkennt:</w:t>
      </w:r>
    </w:p>
    <w:p>
      <w:r>
        <w:t>1.Â Â Â Â Â Â Â Â  Die Beschwerde wird abgewiesen.</w:t>
      </w:r>
    </w:p>
    <w:p>
      <w:r>
        <w:t>2.Â Â Â Â Â Â Â Â  Das Verfahren ist kostenlos.</w:t>
      </w:r>
    </w:p>
    <w:p>
      <w:r>
        <w:t>3. Zustellung gegen Empfangsschein an:</w:t>
      </w:r>
    </w:p>
    <w:p>
      <w:r>
        <w:t>- Rechtsanwalt Silvan Meier Rhein</w:t>
      </w:r>
    </w:p>
    <w:p>
      <w:r>
        <w:t>- Schweizerische Unfallversicherungsanstalt</w:t>
      </w:r>
    </w:p>
    <w:p>
      <w:r>
        <w:t>- Bundesamt fÃ¼r Gesundheit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