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UV.2006.00043 vom 10. Dezember 2007</w:t>
      </w:r>
    </w:p>
    <w:p>
      <w:r>
        <w:t>ZH Sozialversicherungsgericht, 2007-12-10, DE</w:t>
      </w:r>
    </w:p>
    <w:p>
      <w:r>
        <w:rPr>
          <w:b/>
        </w:rPr>
        <w:t xml:space="preserve">Quelle: </w:t>
      </w:r>
      <w:r>
        <w:t>https://mcp.opencaselaw.ch/entscheid/zh_sozialversicherungsgericht_UV.2006.00043</w:t>
      </w:r>
    </w:p>
    <w:p>
      <w:r>
        <w:t>FR: ZH_SOZIALVERSICHERUNGSGERICHT UV.2006.00043 du 10 décembre 2007</w:t>
      </w:r>
    </w:p>
    <w:p>
      <w:r>
        <w:t>IT: ZH_SOZIALVERSICHERUNGSGERICHT UV.2006.00043 del 10 dicembre 2007</w:t>
      </w:r>
    </w:p>
    <w:p>
      <w:pPr>
        <w:pStyle w:val="Heading2"/>
      </w:pPr>
      <w:r>
        <w:t>Erwägungen</w:t>
      </w:r>
    </w:p>
    <w:p>
      <w:r>
        <w:rPr>
          <w:b/>
        </w:rPr>
        <w:t>E. 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des strittigen obligatorischen Versicherungsschutzes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Â Â Â Â Â Â Â Â  Zu ergÃ¤nzen ist, dass das ATSG die materielle Rechtslage nicht verÃ¤ndert hat (vgl. Urteil des EidgenÃ¶ssischen Versicherungsgerichts in Sachen F. vom 10. April 2006, H 2/06, Erw. 4.4 mit Hinweisen).</w:t>
      </w:r>
    </w:p>
    <w:p>
      <w:r>
        <w:t>1.2Â Â Â Â  Obligatorisch versichert sind die in der Schweiz beschÃ¤ftigten Arbeitnehmer, einschliesslich der Heimarbeiter, Lehrlinge, Praktikanten, VolontÃ¤re sowie der in Lehr- oder InvalidenwerkstÃ¤tten tÃ¤tigen Personen (Art. 1 Abs. 1 des Bundesgesetzes Ã¼ber die Unfallversicherung, UVG).</w:t>
      </w:r>
    </w:p>
    <w:p>
      <w:r>
        <w:t>Â Â Â Â Â Â Â Â  Als Arbeitnehmer nach Art. 1 Absatz 1 UVG gilt, wer eine unselbststÃ¤ndige ErwerbstÃ¤tigkeit im Sinne der Bundesgesetzgebung Ã¼ber die Alters- und Hinterlassenenversicherung (AHV) ausÃ¼bt (Art. 1 der Verordnung Ã¼ber die Unfallversicherung, UVV).</w:t>
      </w:r>
    </w:p>
    <w:p>
      <w:r>
        <w:t>1.3Â Â Â Â  Die Beitragspflicht ErwerbstÃ¤tiger im Sinne der Bundesgesetzgebung Ã¼ber die Alters- und Hinterlassenenversicherung richtet sich unter anderem danach, ob das in einem bestimmten Zeitraum erzielte Erwerbseinkommen als solches aus selbststÃ¤ndiger oder aus unselbststÃ¤ndiger ErwerbstÃ¤tigkeit zu qualifizieren ist (Art. 5 des Bundesgesetzes Ã¼ber die Alters- und Hinterlassenenversicherung, AHVG, und Art. 9 AHVG sowie Art. 6 ff. der Verordnung Ã¼ber die Alters- und Hinterlassenenversicherung, AHVV).</w:t>
      </w:r>
    </w:p>
    <w:p>
      <w:r>
        <w:t>Â Â Â Â Â Â Â Â  Nach Art. 5 Abs. 2 AHVG gilt als massgebender Lohn jedes Entgelt fÃ¼r in unselbststÃ¤ndiger Stellung auf bestimmte oder unbestimmte Zeit geleistete Arbeit; als Einkommen aus selbststÃ¤ndiger ErwerbstÃ¤tigkeit gilt demgegenÃ¼ber nach Art. 9 Abs. 1 AHVG jedes Einkommen, das nicht Entgelt fÃ¼r in unselbststÃ¤ndiger Stellung geleistete Arbeit darstellt.</w:t>
      </w:r>
    </w:p>
    <w:p>
      <w:r>
        <w:t>1.3Â Â Â Â  PraxisgemÃ¤ss beurteilt sich die Frage, ob im Einzelfall selbststÃ¤ndige oder unselbststÃ¤ndige ErwerbstÃ¤tigkeit vorliegt, nicht aufgrund der Rechtsnatur des VertragsverhÃ¤ltnisses zwischen den Parteien. Entscheidend sind vielmehr die wirtschaftlichen Gegebenheiten. Die zivilrechtlichen VerhÃ¤ltnisse vermÃ¶gen dabei allenfalls gewisse Anhaltspunkte fÃ¼r die sozialversicherungsrechtliche Qualifikation zu bieten, ohne jedoch ausschlaggebend zu sein. Als unselbststÃ¤ndig erwerbstÃ¤tig ist im Allgemeinen zu betrachten, wer von einem Arbeitgeber in betriebswirtschaftlicher beziehungsweise arbeitsorganisatorischer Hinsicht abhÃ¤ngig ist und kein spezifisches Unternehmerrisiko trÃ¤gt. Aus diesen GrundsÃ¤tzen allein lassen sich indessen noch keine einheitlichen, schematisch anwendbaren LÃ¶sungen ableiten. Die Vielfalt der im wirtschaftlichen Leben anzutreffenden Sachverhalte zwingt dazu, die beitragsrechtliche Stellung einer erwerbstÃ¤tigen Person jeweils unter WÃ¼rdigung der gesamten UmstÃ¤nde des Einzelfalles zu beurteilen. Weil dabei vielfach Merkmale beider Erwerbsarten zu Tage treten, muss sich der Entscheid oft danach richten, welche dieser Merkmale im konkreten Fall Ã¼berwiegen (BGE 123 V 162 Erw. 1, 122 V 171 Erw. 3a, 283 Erw. 2a und 119 V 161 f. Erw. 2, mit Hinweisen).</w:t>
      </w:r>
    </w:p>
    <w:p>
      <w:r>
        <w:t>1.4Â Â Â Â  Personen, welche einem oder mehreren Auftraggebern (Transportzentralen, Zeitungsverlage, Grossverteiler, Kurierdienst usw.) vertraglich Transportraum zur VerfÃ¼gung stellen und Fahrten durchfÃ¼hren, gelten nach Rz 4122 ff. der Wegleitung des Bundesamtes fÃ¼r Sozialversicherungen (BSV) Ã¼ber den massgebenden Lohn (WML) - welche als Verwaltungsweisung eine fÃ¼r das Gericht nicht verbindliche Auslegungshilfe darstellen kann (BGE 127 V 61 Erw. 3a, 126 V 68 Erw. 4b, 427 Erw. 5a und 125 V 379 Erw. 1c, je mit Hinweisen) - als selbstÃ¤ndigerwerbend, soweit sie ein Unternehmerrisiko tragen und arbeitsorganisatorisch nicht in besonderem Masse vom Auftraggeber abhÃ¤ngig sind.</w:t>
      </w:r>
    </w:p>
    <w:p>
      <w:r>
        <w:rPr>
          <w:b/>
        </w:rPr>
        <w:t>E. 2</w:t>
      </w:r>
    </w:p>
    <w:p>
      <w:r>
        <w:t>2.1Â Â Â Â  Streitig und zu prÃ¼fen ist die Frage, ob der BeschwerdefÃ¼hrer im Zeitpunkt des Unfallereignisses am 25. September 2002 obligatorisch oder freiwillig gegen die Folgen von UnfÃ¤llen versichert war.</w:t>
      </w:r>
    </w:p>
    <w:p>
      <w:r>
        <w:t>2.2Â Â Â Â  Die Beschwerdegegnerin hat erwogen, das Problem der mitarbeitenden Familienmitglieder stelle sich nicht, wenn die Arbeitgeberin eine juristische Person sei. AHV-beitragspflichtig sei die GmbH, nicht die Ehefrau des BeschwerdefÃ¼hrers, weshalb die VersicherungsmÃ¶glichkeit in der Unfallversicherung als mitarbeitendes Familienglied nicht in Betracht kÃ¤me (Urk. 7 S. 3 f.). FÃ¼r das Vorliegen eines ArbeitnehmerverhÃ¤ltnisses sei entscheidend, ob geleistete Arbeit, ein UnterordnungsverhÃ¤ltnis und die Vereinbarung eines Lohnanspruches in irgendeiner Form vorlÃ¤gen. Dass Letzteres der Fall gewesen wÃ¤re, habe von den Eheleuten Gamba nicht nachgewiesen werden kÃ¶nnen (Urk. 7 S. 4). Der BeschwerdefÃ¼hrer habe zwar BÃ¼ro- und Chauffeurdienste zugunsten der GmbH geleistet, sich dafÃ¼r jedoch keinen Lohn versprechen lassen, weil einerseits die GeschÃ¤fte schlecht gelaufen seien und zweitens infolge Pensionierung ohnehin eine AHV-Rente geflossen sei. Da kein massgebender Lohn im Unfallzeitpunkt nachgewiesen sei, habe kein VersicherungsverhÃ¤ltnis als Arbeitnehmer im Sinne von Art. 1a UVG bestanden. Noch weniger kÃ¶nne von einer freiwilligen Versicherung gesprochen werden, mangle es doch bereits an der notwendigen Vereinbarung. Der Umstand, dass PrÃ¤mien auf einem fiktiven Lohn an die Unfallversicherung bezahlt worden seien, stelle keine vertragliche Ãbereinkunft im Sinne einer freiwilligen Unternehmerversicherung dar (Urk. 1 S. 5).</w:t>
      </w:r>
    </w:p>
    <w:p>
      <w:r>
        <w:t>2.3Â Â Â Â  Der BeschwerdefÃ¼hrer wendet hiergegen ein, er sei durchschnittlich wÃ¤hrend 8 Stunden pro Tag fÃ¼r das Unternehmen tÃ¤tig gewesen und zwar im Bereich Organisation (BÃ¼ro/Administration zirka 10 %) sowie als Chauffeur (zirka 90 %). Der Lohn sei nicht als Fixum bezogen oder regelmÃ¤ssig Ã¼berwiesen worden. Wenn es die betriebliche Organisation erforderlich gemacht habe, insbesondere bei Bezahlung ausstehender Rechnungen etc., hÃ¤tten keine entsprechenden Ãberweisungen stattgefunden und es seien keine LohnbezÃ¼ge gemacht worden. GestÃ¼tzt auf Art. 319 Abs. 2 OR bestehe jedoch ein arbeitsvertragliches VerhÃ¤ltnis, welches die A.___ zur Leistung eines Lohnes verpflichte (Urk. 1 S. 4 f.). Zudem sei er, selbst wenn er nicht als Arbeitnehmer im Sinne von Art. 1 UVG gelte, als mitarbeitendes Familienmitglied obligatorisch gegen Unfall versichert gewesen (Urk. 1 S. 5). WÃ¤re er im Sinne von Art. 2 lit. a UVV von der obligatorischen Versicherungspflicht befreit gewesen, so wÃ¤re er bei der Beschwerdegegnerin im Rahmen von Art. 4 Abs. 1 UVG freiwillig versichert gewesen, habe er doch regelmÃ¤ssig BeitrÃ¤ge an die Unfallversicherung geleistet (Urk. 1 S. 6).</w:t>
      </w:r>
    </w:p>
    <w:p>
      <w:r>
        <w:rPr>
          <w:b/>
        </w:rPr>
        <w:t>E. 3</w:t>
      </w:r>
    </w:p>
    <w:p>
      <w:r>
        <w:t>3.1Â Â Â Â  Aufgrund der Akten steht fest und ist zudem unbestritten, dass der BeschwerdefÃ¼hrer BÃ¼ro- und Chauffeurdienste zugunsten der am 5. Dezember 2000 gegrÃ¼ndeten Transporte GmbH geleistet hat (Urk. 1 S. 3 f., Urk. 7 S. 4 f., Urk. 12 S. 2), wobei er selber formell nicht Gesellschafter der Transporte GmbH war (Urk. 2 S. 2, Urk. 3/3, Urk. 7 S. 2, Urk. 12 S. 1).</w:t>
      </w:r>
    </w:p>
    <w:p>
      <w:r>
        <w:t>3.2Â Â Â Â  Der BeschwerdefÃ¼hrer machte geltend, es bestehe gestÃ¼tzt auf Art. 319 Abs. 2 OR ein arbeitsvertragliches VerhÃ¤ltnis, wonach die A.___ zur Leistung eines Lohnes verpflichtet sei (Urk. 1 S. 4 f.).</w:t>
      </w:r>
    </w:p>
    <w:p>
      <w:r>
        <w:t>Â Â Â Â Â Â Â Â  Wie das VertragsverhÃ¤ltnis konkret bezeichnet wurde, geht aus den Akten nicht hervor und ist fÃ¼r die vorliegende Beurteilung ohnehin nur von untergeordneter Bedeutung; massgeblich sind fÃ¼r die AHV- und damit fÃ¼r die UV-rechtliche Qualifikation vielmehr die tatsÃ¤chlichen wirtschaftlichen Gegebenheiten.</w:t>
      </w:r>
    </w:p>
    <w:p>
      <w:r>
        <w:t>Â Â Â Â Â Â Â Â  Was genau Inhalt dieses VertragsverhÃ¤ltnisses war, darÃ¼ber geben die Akten beziehungsweise der BeschwerdefÃ¼hrer ebenfalls nur sehr rudimentÃ¤r Auskunft. So war der BeschwerdefÃ¼hrer gemÃ¤ss eigenen Angaben fÃ¼r die A.___ gegen ein monatliches Entgelt von Fr. 2'000.-- im Bereich der Organisation der Transporte beziehungsweise als Betriebsleiter sowie als Chauffeur tÃ¤tig (Urk. 1 S. 3 f., Urk. 8/1 Ziff. 3, Urk. 8/12 S. 2, Urk. 8/72 S. 2, Urk. 12 S. 2). Bei den vom BeschwerdefÃ¼hrer Ã¼bernommenen TÃ¤tigkeiten handelt es sich mithin um Arbeiten, die typischerweise mit dem Import beziehungsweise der Lieferung und dem Transport von Teigwaren aus Italien in die Schweiz fÃ¼r Dritte zusammenhÃ¤ngen (vgl. Urk. 8/12 S. 2), weshalb fÃ¼r die Abgrenzungsfrage dem Unterscheidungsmerkmal des Unternehmerrisikos im Vergleich zu dem der arbeitsorganisatorischen AbhÃ¤ngigkeit besonderes Gewicht zukommt.</w:t>
      </w:r>
    </w:p>
    <w:p>
      <w:r>
        <w:t>3.3Â Â Â Â  Die Frage des Unternehmerrisikos lÃ¤sst sich eindeutig beantworten. Insbesondere ist den Akten zu entnehmen, dass der BeschwerdefÃ¼hrer einen eigenen Lastwagen stellte und dieser nicht im Eigentum der A.___ stand (Urk. 8/12 S. 1). Daraus ist zu schliessen, dass der BeschwerdefÃ¼hrer ein spezifisches wirtschaftliches Unternehmerrisiko zu tragen hatte, indem er erhebliche Investitionen tÃ¤tigte, bedingte doch der Lastwagen einen erheblichen Kapitaleinsatz. Ausserdem hatte er nebst der Amortisation sÃ¤mtliche damit verbundenen Kosten zu Ã¼bernehmen wie beispielsweise allfÃ¤llige Reparatur- und die nicht unbetrÃ¤chtlichen Betriebs- und Unterhaltskosten.</w:t>
      </w:r>
    </w:p>
    <w:p>
      <w:r>
        <w:t>3.4Â Â Â Â  BezÃ¼glich der arbeitsorganisatorischen Eingliederung ist vorab darauf hinzuweisen, dass der BeschwerdefÃ¼hrer unbestrittenermassen bereits seit lÃ¤ngerem im Transportgewerbe tÃ¤tig war und als selbstÃ¤ndig erwerbender Transporteur im Jahr 2000 Konkurs gemacht hatte. Die GeschÃ¤fte wurden anschliessend durch die neu gegrÃ¼ndete A.___ weitergefÃ¼hrt, fÃ¼r welche die Ehefrau des BeschwerdefÃ¼hrers und eine Drittperson als Gesellschafter mit Stammeinlagen in Erscheinung traten (Urk. 7 S. 2).</w:t>
      </w:r>
    </w:p>
    <w:p>
      <w:r>
        <w:t>Â Â Â Â Â Â Â Â  Der BeschwerdefÃ¼hrer bezeichnete sich selber mehrmals als dem hÃ¶heren Kader angehÃ¶render Betriebsleiter, Disponent oder sogar als Betriebsinhaber (Urk. 8/1 Ziff. 3, Urk. 8/12 S. 2, Urk. 8/72 S. 2), was darauf schliessen lÃ¤sst, dass er insbesondere die Transporte der Teigwaren aus Italien organisierte, koordinierte und Ã¼berwachte, mithin fÃ¼r das HauptgeschÃ¤ft der A.___ verantwortlich war. Mangels anderweitiger Angaben in den Akten ist ausserdem davon auszugehen, dass er diese Arbeiten weisungsfrei und unabhÃ¤ngig ausfÃ¼hrte, zumal es sich bei der A.___ um ein Kleinstunternehmen handelte und seine Ehefrau lediglich fÃ¼r die Lohnbuchhaltung zustÃ¤ndig und eine weitere Person als Chauffeur tÃ¤tig war (Urk. 8/12 S. 2). In diesem Lichte gesehen, versah der BeschwerdefÃ¼hrer die einem GeschÃ¤ftsfÃ¼hrer obliegenden Aufgaben. Dies stimmt Ã¼berdies mit der schriftlichen Auskunft seiner Ehefrau vom 16. Oktober 2002 (Urk. 8/7) Ã¼berein, wonach er in der A.___ hauptsÃ¤chlich als GeschÃ¤ftsfÃ¼hrer arbeite und teilweise auch als Chauffeur.</w:t>
      </w:r>
    </w:p>
    <w:p>
      <w:r>
        <w:t>Â Â Â Â Â Â Â Â  Nicht bekannt ist, ob der BeschwerdefÃ¼hrer eigene GeschÃ¤ftsrÃ¤umlichkeiten in Anspruch nahm. Dagegen spricht, dass seine persÃ¶nliche Adresse mit derjenigen der A.___ Ã¼bereinstimmt (vgl. Urk. 8/7). Folglich fÃ¼hrte er seine TÃ¤tigkeiten in betriebswirtschaftlich-arbeitsorganisatorischer Hinsicht zumindest nicht ganz unabhÃ¤ngig von der Ehefrau aus. Zudem ist anzunehmen, dass der weitere Chauffeur Ã¼ber die A.___ entlÃ¶hnt wurde (vgl. Urk. 13/1a+b), der BeschwerdefÃ¼hrer selber demnach keine AngestelltenlÃ¶hne zu bezahlen hatte.</w:t>
      </w:r>
    </w:p>
    <w:p>
      <w:r>
        <w:t>3.5Â Â Â Â  Unter WÃ¼rdigung der gesamten UmstÃ¤nde, namentlich der betriebswirtschaftlichen beziehungsweise arbeitsorganisatorischen Gegebenheiten und insbesondere des vergleichsweise hohen Unternehmerrisikos, Ã¼berwiegen im Zeitpunkt des Unfallereignisses am 25. September 2002 die fÃ¼r eine selbststÃ¤ndige ErwerbstÃ¤tigkeit des BeschwerdefÃ¼hrers bei der A.___ sprechenden Kriterien.</w:t>
      </w:r>
    </w:p>
    <w:p>
      <w:r>
        <w:t>4.Â Â Â Â Â Â  Der BeschwerdefÃ¼hrer machte unter Hinweis auf das Urteil des EVG in Sachen F. vom 9. Januar 2001 (Urk. 3/2) geltend, es habe, selbst wenn es an der Versicherungsdeckung als Arbeitnehmer fehle, eine solche als mitarbeitendes Familienglied bestanden (Urk. 1 S. 5 f., Urk. 12 S. 1 ff.).</w:t>
      </w:r>
    </w:p>
    <w:p>
      <w:r>
        <w:t>Â Â Â Â Â Â Â Â  Angesichts dessen, dass der BeschwerdefÃ¼hrer als selbstÃ¤ndig Erwerbender zu qualifizieren ist und ihm als GeschÃ¤ftsfÃ¼hrer zudem eine arbeitgeberÃ¤hnliche Stellung zukommt, erÃ¼brigen sich weitere AusfÃ¼hrungen zum mitarbeitenden Familienglied im Sinne von Art. 2 Abs. 1 lit. a UVV. Denn mitarbeitende Familienglieder gelten als Arbeitnehmer, mithin unselbstÃ¤ndig Erwerbende, und sind nur dann obligatorisch versichert, wenn sie fÃ¼r ihre Arbeit einen Barlohn beziehen (Alfred Maurer, Schweizerisches Unfallversicherungsrecht, 2. Aufl., Bern 1989, S. 110). Ausserdem setzt die Stellung als Arbeitnehmer oder als im Betrieb des Ehegatten mitarbeitenden Partners begrifflich einen Arbeitgeber oder einen Betriebsinhaber voraus, wobei als Arbeitgeber jener SelbstÃ¤ndigerwerbende oder jede andere Person gilt, welche Arbeitnehmer im Sinne des UVG beschÃ¤ftigt (Maurer, a.a.O., S. 127). Selbst wenn nun die Ehefrau Betriebsinhaberin wÃ¤re, Ã¤nderte sich nichts daran, dass der BeschwerdefÃ¼hrer als selbstÃ¤ndig Erwerbender nicht gleichzeitig Arbeitnehmer sein kann. Vor diesem Hintergrund kann Ã¼berdies auch offen bleiben, ob der BeschwerdefÃ¼hrer - wie er behauptete (Urk. 1 S. 3 ff., Urk. 12 S. 2 f.) - tatsÃ¤chlich einen monatlichen Lohn von Fr. 2'000.-- bezogen hat.</w:t>
      </w:r>
    </w:p>
    <w:p>
      <w:r>
        <w:t>Â Â Â Â Â Â Â Â  Eine Versicherungsdeckung als mitarbeitendes Familienglied besteht somit nicht.</w:t>
      </w:r>
    </w:p>
    <w:p>
      <w:r>
        <w:t>5.Â Â Â Â Â Â  Schliesslich brachte der BeschwerdefÃ¼hrer vor, im Sinne von Art. 4 Abs. 1 UVG freiwillig versichert gewesen zu sein (Urk. 1 S. 6, Urk. 12 S. 1).</w:t>
      </w:r>
    </w:p>
    <w:p>
      <w:r>
        <w:t>Â Â Â Â Â Â Â Â  Infolge Fehlens einer entsprechenden schriftlichen Vereinbarung gemÃ¤ss Art. 136 UVV und unter BerÃ¼cksichtigung, dass Art. 134 Abs. 2 UVV eine freiwillige Versicherung bei Personen im AHV-Alter nur sehr eingeschrÃ¤nkt zulÃ¤sst, ist das Vorliegen einer freiwilligen Versicherung zu verneinen. Zu Recht wies die Beschwerdegegnerin diesbezÃ¼glich darauf hin, dass bezahlte PrÃ¤mien allein keine vertragliche Ãbereinkunft im Sinne einer freiwilligen Unternehmerversicherung darstellen (Urk. 7 S. 5).</w:t>
      </w:r>
    </w:p>
    <w:p>
      <w:r>
        <w:t>6.Â Â Â Â Â Â  Zusammenfassend ist festzuhalten, dass der BeschwerdefÃ¼hrer im Unfallzeitpunkt am 25. September 2002 weder obligatorisch noch als mitarbeitendes Familienglied noch freiwillig bei der Beschwerdegegnerin gegen die Folgen von UnfÃ¤llen versichert war.</w:t>
      </w:r>
    </w:p>
    <w:p>
      <w:r>
        <w:t>Â Â Â Â Â Â Â Â  Die Beschwerdegegnerin hat ihre Leistungspflicht aus dem Ereignis vom Â 25. September 2002 folglich zu Recht verneint.</w:t>
      </w:r>
    </w:p>
    <w:p>
      <w:r>
        <w:t>Â Â Â Â Â Â Â Â  Der angefochtene Entscheid ist deshalb nicht zu beanstanden,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Schweizerische Unfallversicherungsanstalt</w:t>
      </w:r>
    </w:p>
    <w:p>
      <w:r>
        <w:t>- Rechtsanwalt Martin HablÃ¼tzel</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