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UV.2006.00041 vom 8. März 2007</w:t>
      </w:r>
    </w:p>
    <w:p>
      <w:r>
        <w:t>ZH Sozialversicherungsgericht, 2007-03-08, DE</w:t>
      </w:r>
    </w:p>
    <w:p>
      <w:r>
        <w:rPr>
          <w:b/>
        </w:rPr>
        <w:t xml:space="preserve">Quelle: </w:t>
      </w:r>
      <w:r>
        <w:t>https://mcp.opencaselaw.ch/entscheid/zh_sozialversicherungsgericht_UV.2006.00041</w:t>
      </w:r>
    </w:p>
    <w:p>
      <w:r>
        <w:t>FR: ZH_SOZIALVERSICHERUNGSGERICHT UV.2006.00041 du 8 mars 2007</w:t>
      </w:r>
    </w:p>
    <w:p>
      <w:r>
        <w:t>IT: ZH_SOZIALVERSICHERUNGSGERICHT UV.2006.00041 del 8 marzo 2007</w:t>
      </w:r>
    </w:p>
    <w:p>
      <w:pPr>
        <w:pStyle w:val="Heading2"/>
      </w:pPr>
      <w:r>
        <w:t>Erwägungen</w:t>
      </w:r>
    </w:p>
    <w:p>
      <w:r>
        <w:rPr>
          <w:b/>
        </w:rPr>
        <w:t>E. 2</w:t>
      </w:r>
    </w:p>
    <w:p>
      <w:r>
        <w:t>2.1Â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(EVG)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EVG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EVG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Â Â Â Â Â Â Â Â  Wie das EVG in dem in RKUV 2002 Nr. U 465 S. 437 publizierten Urteil W. vom 18. Juni 2002, U 164/01, prÃ¤zisierend dargelegt hat, ist die AdÃ¤quanz des Kausalzusammenhangs nur dann im Sinne von BGE 123 V 99 Erw. 2a unter dem Gesichtspunkt einer psychischen Fehlentwicklung nach Unfall zu beurteilen, wenn die psychische Problematik bereits unmittelbar nach dem Unfall eindeutige Dominanz aufweist. Wird die Rechtsprechung gemÃ¤ss BGE 123 V 99 Erw. 2a in einem spÃ¤teren Zeitpunkt angewendet, ist zu prÃ¼fen, ob im Verlaufe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w:t>
      </w:r>
    </w:p>
    <w:p>
      <w:r>
        <w:rPr>
          <w:b/>
        </w:rPr>
        <w:t>E. 2.2</w:t>
      </w:r>
    </w:p>
    <w:p>
      <w:r>
        <w:t>Nachdem die Winterthur Schweizerische Versicherungs-Gesellschaft in ihrer Beschwerdeantwort vom 29. Mai 2006 (Urk. 10) um Abweisung der Beschwerde ersucht hatte, wurde der Schriftenwechsel mit GerichtsverfÃ¼gung vom 30. Mai 2006 (Urk. 12) als geschlossen erklÃ¤rt.</w:t>
      </w:r>
    </w:p>
    <w:p>
      <w:r>
        <w:t>3.Â Â Â Â Â Â  Auf die Vorbringen der Parteien sowie die eingereichten Akten wird, soweit erforderlich, im Rahmen der nachfolgenden ErwÃ¤gungen nÃ¤her eingegangen.</w:t>
      </w:r>
    </w:p>
    <w:p>
      <w:r>
        <w:t>Das Gericht zieht in ErwÃ¤gung:</w:t>
      </w:r>
    </w:p>
    <w:p>
      <w:r>
        <w:t>1.</w:t>
      </w:r>
    </w:p>
    <w:p>
      <w:r>
        <w:t>1.1Â Â Â Â  Streitig und zu prÃ¼fen ist, ob die Beschwerdegegnerin ihre Leistungen zu Recht per 28. Februar 2005 eingestellt hat.</w:t>
      </w:r>
    </w:p>
    <w:p>
      <w:r>
        <w:t>1.2Â Â Â Â  Die Leistungseinstellung wird damit begrÃ¼ndet, dass der adÃ¤quate Kausalzusammenhang zwischen dem Unfall vom 1. Februar 2003 und den geklagten Beschwerden des BeschwerdefÃ¼hrers nicht mehr gegeben sei, wobei die AdÃ¤quanz nach der Rechtsprechung zu den psychischen Unfallfolgen zu beurteilen sei, nachdem die physischen Beschwerden vom Unfall bis zum Beurteilungszeitpunkt nur eine sehr untergeordnete Rolle gespielt hÃ¤tten (Urk. 2).</w:t>
      </w:r>
    </w:p>
    <w:p>
      <w:r>
        <w:t>1.3 Dagegen lÃ¤sst der BeschwerdefÃ¼hrer im Wesentlichen vorbringen (Urk. 1), die Ãrzte hÃ¤tten immer wieder auf seine akuten kÃ¶rperlichen Beschwerden hingewiesen. Es treffe daher in keiner Weise zu, dass beinahe ausschliesslich psychische Beschwerden diagnostiziert worden seien. Im Weiteren mÃ¼sse zumindest von einem mittelschweren Ereignis ausgegangenen werden. Die Wucht des Zusammenstosses sei so gross gewesen, dass schlussendlich zwei weitere Fahrzeuge - welche sich in normalem Warteabstand vor seinem Auto befunden hÃ¤tten - ineinander geschoben worden seien. Die erlittenen Verletzungen seien erheblich gewesen und psychische BeeintrÃ¤chtigungen seien bei solchen Unfallopfern mit HWS-Distorsion sehr oft anzutreffen. Die Ã¤rztliche Behandlung dauere schon sehr lange und es bestehe die Gefahr der Chronifizierung, namentlich was die Dauerschmerzen betreffe. Insgesamt erweise sich der Heilungsverlauf als schwierig, wobei auch heute noch von den behandelnden Ãrzten von einer vollstÃ¤ndigen ArbeitsunfÃ¤higkeit ausgegangen werde. Aus den bei den Akten liegenden psychiatrischen Gutachten gehe hervor, dass der Unfall ein wesentlicher, nicht wegzudenkender Teilfaktor fÃ¼r die psychische Reaktion gewesen sei.</w:t>
      </w:r>
    </w:p>
    <w:p>
      <w:r>
        <w:rPr>
          <w:b/>
        </w:rPr>
        <w:t>E. 3</w:t>
      </w:r>
    </w:p>
    <w:p>
      <w:r>
        <w:t>3.1Â Â Â Â  Prof. F.___ fÃ¼hrt in seinem Bericht vom 13. MÃ¤rz 2003 (Urk. 11/M1) aus, es prÃ¤sentiere sich eine ungewÃ¶hnliche Situation in Hinsicht auf die extreme Schmerzhaftigkeit lokal im Nacken. Er habe den BeschwerdefÃ¼hrer praktisch nicht berÃ¼hren kÃ¶nnen, auch nicht einmal die Haut. Das Gebiet liege nicht im Bereich des Nervus occipitalis major, sondern an der Ansatzstelle der Nackenmuskulatur am Hinterkopf. Auch das hÃ¤ufige Erbrechen sei doch auffÃ¤llig. Es bestehe eine eingeschrÃ¤nkte Kopfbeweglichkeit, sowohl aktiv wie passiv, bei Forcierung sei jedoch die Kopfbeweglichkeit durchaus gut bis 70Â° Rotation und Retro-/Anteflexion 30-40Â°, jedoch Entgegenstemmen durch den BeschwerdefÃ¼hrer. Es gebe eine Schwellung im Nacken an occipital links. Nur leichte BerÃ¼hrungen der Kopfhaut wÃ¼rden vom BeschwerdefÃ¼hrer unwirsch beantwortet mit Abwenden. Es liege keine wesentliche Induration der Muskulatur vor, er habe neurologisch keine AuffÃ¤lligkeiten feststellen kÃ¶nnen. Es bestÃ¼nden keine Hinweise fÃ¼r einen Lagerungsschwindel, weder fÃ¼r den hinteren noch horizontalen Bogengang.</w:t>
      </w:r>
    </w:p>
    <w:p>
      <w:r>
        <w:t>3.2Â Â Â Â  Im "Fragebogen bei HWS-Verletzungen" fÃ¼hrte Dr. K.___ des C.___ am 19. MÃ¤rz 2003 einen Unfallhergang ohne Kopfanprall bei gerader Kopfstellung an.Â  Bei der ersten Konsultation am 1. Februar 2003 - dem Unfalltag - seien vom BeschwerdefÃ¼hrer ausser Spontanschmerzen im Nacken und einer BewegungseinschrÃ¤nkung der HalswirbelsÃ¤ule keine der bei HWS-Verletzungen typischen Beschwerden angegeben worden. Es fÃ¤nden sich keine Begleitverletzungen am Kopf und keine traumatischen LÃ¤sionen. Der BeschwerdefÃ¼hrer sei vom 1. bis 5. Februar 2003 100 % arbeitsunfÃ¤hig (Urk. 11/M3).</w:t>
      </w:r>
    </w:p>
    <w:p>
      <w:r>
        <w:t>3.3Â Â Â Â  Im Arztzeugnis vom 25. MÃ¤rz 2003 (Urk. 11/M4) diagnostizierte Dr. L.___ vom Spital E.___ eine HWS-Distorsion mit aktuellen Schmerzen, Erbrechen und KribbelparÃ¤sthesien sowie eine chronische MigrÃ¤ne. Die RÃ¶ntgenbefunde wÃ¼rden keine frischen ossÃ¤ren LÃ¤sionen zeigen. Es bestehe eine ArbeitsunfÃ¤higkeit von 100 % bis am 12. MÃ¤rz 2003.</w:t>
      </w:r>
    </w:p>
    <w:p>
      <w:r>
        <w:t>3.4Â Â Â Â  In ihrem Schreiben vom 28. April 2003 (Urk. 11/M5) gibt Dr. D.___ an, die Beweglichkeit der HWS sei normal, Schwellungen seien nicht objektivierbar. Es bestÃ¼nden Druckdolenzen occip. beidseits, so dass man den BeschwerdefÃ¼hrer kaum berÃ¼hren kÃ¶nne. Der BeschwerdefÃ¼hrer sei wieder arbeitsfÃ¤hig, aber nicht alleine auf der Schicht. Im Ãberweisungsschreiben an die Rehaklinik G.___ vom 23. Juni 2003 (Urk. 11/M6) diagnostizierte Dr. D.___ eine HWS-Distorsion IIÂ° mit persistierenden Beschwerden, eine vorbestehende MigrÃ¤ne, eine Hypertonie (diastolisch) sowie Gonarthrosen beidseits. Im UniversitÃ¤tsspital sei radiologisch eine fragliche Absplitterung HWK 6 festgestellt worden, eine Computertomographie der HalswirbelsÃ¤ule (HWS) habe dann keine frischen ossÃ¤ren LÃ¤sionen gezeigt. Im Spital E.___ erstellte HWS-Funktionsaufnahmen und eine Computertomographie des SchÃ¤dels seien in Ordnung gewesen. Klinisch prÃ¤sentiere sich der Fall sehr wechselnd, einmal sei der Nacken fast blockiert, ein andermal bestehe eine praktisch normale Beweglichkeit der HWS. Im Ãberweisungsschreiben an Dr. med. M.___, Otorhinolaryngologie FMH, vom 23. Februar 2004 (Urk. 11/M10) hÃ¤lt Dr. D.___ fest, wegen der Beschwerden im Nacken und Kiefer beidseits mit nicht objektivierbaren Schwellungen suche der BeschwerdefÃ¼hrer immer wieder andere Ãrzte auf. Sie habe am 18. Februar 2004 klinisch keine Pathologie (mehr) gefunden.</w:t>
      </w:r>
    </w:p>
    <w:p>
      <w:r>
        <w:t>3.5Â Â Â Â  Im Austrittsbericht vom 26. September 2003 Ã¼ber die stationÃ¤re Rehabilitation vom 13. August bis 17. September 2003 fÃ¼hrten die Ãrzte der Rehaklinik G.___ aus (Urk. 11/M9), es wÃ¼rden eine HWS-Distorsion, ein Verdacht auf SomatisierungsstÃ¶rung mit deutlich Ã¤ngstlicher Komponente, ohne deutliche depressive StÃ¶rung, eine arterielle Hypertonie sowie eine Gonarthrose beidseits vorliegen. In Absprache mit dem Case-Manager der Activita soll der BeschwerdefÃ¼hrer seine Arbeit zunÃ¤chst zu therapeutischen Zwecken halbtags aufnehmen. In diesem Rahmen sollte nach ihrer EinschÃ¤tzung wiederum eine volle ArbeitsfÃ¤higkeit erreicht werden. Die arbeitsrelevanten Probleme seien vor allem die Beschwerden zervikal mit der ausgeprÃ¤gten vegetativen Symptomatik, zudem die SomatisierungsstÃ¶rung mit Tendenz zur Dramatisierung der Beschwerden und Ã¤ngstlicher Komponente. Die panischen AnfÃ¤lle bei den HWS-Beschwerden, TaubheitsgefÃ¼hlen und Schwellungen wÃ¼rden im Sinne einer Ãberreaktion interpretiert.</w:t>
      </w:r>
    </w:p>
    <w:p>
      <w:r>
        <w:t>3.6Â Â Â Â  In seinem Gutachten vom 27. April 2004 zu HÃ¤nden des damaligen Rechtsvertreters des BeschwerdefÃ¼hrers (Urk. 11/M12) diagnostizierte Dr. H.___ eine HWS-Distorsion, ein posttraumatisches mittleres HWS-Syndrom mit Nackenschmerzen, eine posttraumatische vegetative Dysbalance mit Nausea, Erbrechen, SchwindelgefÃ¼hl und Attacken von Schwarzsehen, eine arterielle Hypertonie sowie eine beginnende Gonarthrose beidseits. Der BeschwerdefÃ¼hrer sei zu 100 % ab dem 1. Februar 2003 bis weiterhin arbeitsunfÃ¤hig, eine neue Beurteilung solle frÃ¼hestens nach 6 bis 12 Monaten erfolgen. Eine spezielle Behandlung ausser symptomatischer Betreuung sei nicht indiziert, da die Reaktion des BeschwerdefÃ¼hrers darauf eher negativ sei. In seiner ErgÃ¤nzung zum Gutachten vom 17. Februar 2005 (Urk. 11/M21) erachtete Dr. H.___ auch weiterhin eine 80%ige ArbeitsunfÃ¤higkeit als gegeben.</w:t>
      </w:r>
    </w:p>
    <w:p>
      <w:r>
        <w:t>3.7Â Â Â Â  Im Schreiben vom 7. Juni 2004 an den Leitenden Arzt der ORL-Klinik des C.___ (Urk. 11/M14) fÃ¼hrte Dr. M.___ aus, er stimme der Beurteilung durch die Rehaklinik G.___ zu, dass es sich am ehesten um eine SomatisierungsstÃ¶rung handle. Es sei auffÃ¤llig, wie der grosse und krÃ¤ftige Mann Ã¤ngstlich und empfindlich sei, nur schon bei der Untersuchung mit dem Ohrtrichter habe er sich beinahe vor Schmerzen gekrÃ¼mmt. Eine universitÃ¤re AbklÃ¤rung sei sicherlich indiziert. Seines Erachtens sollte der BeschwerdefÃ¼hrer unbedingt in die Sprechstunde fÃ¼r psychosomatische Medizin eingeschleust werden.</w:t>
      </w:r>
    </w:p>
    <w:p>
      <w:r>
        <w:t>3.8Â Â Â Â  Dr. I.___ diagnostizierte in seinem Bericht vom 28. Juli 2004 (Urk. 11/M15) eine nichtorganische Insomnie sowie eine psychogene AnpassungsstÃ¶rung in Verbindung mit Angst und undifferenzierter SomatisierungsstÃ¶rung bei Verdacht auf vorbestehender prÃ¤traumatisch einfach strukturierter, emotional instabiler, hypomaner PersÃ¶nlichkeitsstÃ¶rung (ICD-10 F51, F43.2, F45.1, F60.3). Aufgrund der bisherigen Erfahrungen sei eine weitere therapeutische StÃ¼tzung Ã¼ber die nÃ¤chsten Monate sinnvoll. Bevor ein externes Coaching zur Wiedereingliederung in den Arbeitsprozess Sinn mache, sollte der psychiatrische Symptomenkomplex therapeutisch aufgebrochen werden.</w:t>
      </w:r>
    </w:p>
    <w:p>
      <w:r>
        <w:t>3.9Â Â Â Â  Im Gutachten vom 17. Januar 2005 (Urk. 11/M18) hielten die Ãrzte der Rehaklinik G.___ in Auseinandersetzung mit den relevanten Vorakten, den Vorbringen des BeschwerdefÃ¼hrers sowie gestÃ¼tzt auf die Untersuchungsergebnisse in psychiatrischer (Urk. 11/M17), neurologischer (Urk. 11/M16) und rheumatologischer Hinsicht fest, von Seiten des subjektiven Beschwerdebildes falle die Ã¤usserst starke Schmerzbetonung mit Katastrophierungstendenz auf. Bei der funktionellen Untersuchung habe festgestellt werden mÃ¼ssen, dass der BeschwerdefÃ¼hrer eine starke BewegungseinschrÃ¤nkung vortÃ¤usche, indem er bei Aufforderung die Halswirbel nur wenig bewege. Beim An- und Ausziehen habe hingegen eine gute Inklinationsbewegung bis zum Brustbein beobachtet werden kÃ¶nnen. Bei entsprechend auch fehlenden radiologischen Befunden mÃ¼sse davon ausgegangen werden, dass mit grosser Wahrscheinlichkeit kein erhebliches somatisches Korrelat fÃ¼r die Beschwerden verantwortlich gemacht werden kÃ¶nne, sondern dass eine unspezifische psychogene Fehlentwicklung und Symptombetonung das aktuelle Bild prÃ¤ge. Zu den radiologischen Befunden mÃ¼sse noch folgende Bemerkung angefÃ¼hrt werden: Vom C.___ werde richtigerweise darauf hingewiesen, dass es sich bei dem stecknadelgrossen Fragment auf HÃ¶he der Bodenplatte von HalswirbelkÃ¶rper 6 nicht um eine Fraktur handle. Die von Dr. H.___ daraus gefolgerte Absplitterung sei eine falsche Interpretation. Aus rheumatologischer Sich bestehe weder eine ArbeitsunfÃ¤higkeit in der TÃ¤tigkeit als Autoexporteur noch bei der Arbeit fÃ¼r die A.___. Aufgrund der SomatisierungsstÃ¶rung bestehe eine EinschrÃ¤nkung von ca. 40 % fÃ¼r die Arbeit bei der A.___ und eine solche von ca. 30 % fÃ¼r die TÃ¤tigkeit als Autoexporteur.</w:t>
      </w:r>
    </w:p>
    <w:p>
      <w:r>
        <w:t>3.10Â Â  In seiner Stellungnahme vom 7. Februar 2005 fÃ¼hrt der beratende Arzt der Beschwerdegegnerin, Dr. med. N.___, Spezialarzt fÃ¼r Psychiatrie und Psychotherapie FMH, aus (Urk. 11/M20), die im Gutachten gesellte psychiatrische Diagnose sei korrekt. Dabei stÃ¼nden multiple wiederholt auftretende und hÃ¤ufig wechselnde kÃ¶rperliche Symptome im Vordergrund. Wie die somatoforme SchmerzstÃ¶rung gehÃ¶re auch die SomatisierungsstÃ¶rung ganz klar nicht zum sogenannten typischen Beschwerdebild nach HWS-Distorsion. Das psychische Beschwerdebild habe schon sehr frÃ¼h ganz im Vordergrund gestanden.</w:t>
      </w:r>
    </w:p>
    <w:p>
      <w:r>
        <w:rPr>
          <w:b/>
        </w:rPr>
        <w:t>E. 4</w:t>
      </w:r>
    </w:p>
    <w:p>
      <w:r>
        <w:t>4.1Â Â Â Â  Nicht bestritten und aufgrund der Ã¤rztlichen Unterlagen ausgewiesen ist, dass der BeschwerdefÃ¼hrer am 1. Februar 2003 eine Halswirbeldistorsion erlitten hat.</w:t>
      </w:r>
    </w:p>
    <w:p>
      <w:r>
        <w:rPr>
          <w:b/>
        </w:rPr>
        <w:t>E. 4.2</w:t>
      </w:r>
    </w:p>
    <w:p>
      <w:r>
        <w:t>GrundsÃ¤tzlich genÃ¼gt fÃ¼r die Bejahung des natÃ¼rlichen Kausalzusammenhangs, wenn der Unfall fÃ¼r eine bestimmte gesundheitliche StÃ¶rung eine Teilursache darstellt (BGE 117 V 360 Erw. 4b), selbst dann, wenn eine psychische Fehlentwicklung im Vordergrund steht. Ob zwischen einem schÃ¤digenden Ereignis und einer gesundheitlichen StÃ¶rung ein natÃ¼rlicher Kausalzusammenhang besteht, ist eine Tatfrage, worÃ¼ber das Gericht im Rahmen der ihm obliegenden BeweiswÃ¼rdigung nach dem im Sozialversicherungsrecht Ã¼blichen Beweisgrad der Ã¼berwiegenden Wahrscheinlichkeit zu befinden hat.</w:t>
      </w:r>
    </w:p>
    <w:p>
      <w:r>
        <w:t>Im vorliegenden Fall prÃ¤sentiert sich das Krankheitsbild des BeschwerdefÃ¼hrers als komplex. So klagte er immer wieder Ã¼ber kÃ¶rperliche Symptome, fÃ¼r die trotz ausfÃ¼hrlichen AbklÃ¤rungen kein somatisches Korrelat gefunden werden konnte. Bereits Prof. F.___ stellte in seinem Bericht vom 13. MÃ¤rz 2003 (Urk. 11/M1) eine ungewÃ¶hnliche Situation, vor allem in Hinsicht auf die extreme Schmerzhaftigkeit lokal im Nacken, fest und fÃ¼hrte aus, dass zwar eine eingeschrÃ¤nkte Kopfbeweglichkeit sowohl aktiv wie passiv vorliege, diese bei Forcierung jedoch durchaus gut sei bis 70Â° Rotation und Retro-/Anteflexion 30-40Â°, der BeschwerdefÃ¼hrer aber entgegenstemme. Auch Dr. D.___ gab in ihrem Schreiben vom 28. April 2003 (Urk. 11/M5) an, dass die Beweglichkeit der HWS normal und Schwellungen nicht objektivierbar seien und grundsÃ¤tzlich eine ArbeitsfÃ¤higkeit bestehe, jedoch nicht allein auf der Schicht. Am 18. Februar 2004 fand sie klinisch keine Pathologie mehr. Auch Dr. H.___ erachtete in seinem Gutachten vom 27. April 2003 (Urk. 11/M12) eine weitere spezielle Behandlung als nicht mehr indiziert. Bereits im Austrittsbericht vom 26. September 2003 Ã¼ber die stationÃ¤re Rehabilitation vom 13. August bis 17. September 2003 Ã¤usserten die Ãrzte der Rehaklinik G.___ einen Verdacht auf SomatisierungsstÃ¶rung mit deutlich Ã¤ngstlicher Komponente. Die panischen AnfÃ¤lle bei den HWS-Beschwerden, TaubheitsgefÃ¼hlen und Schwellungen interpretierten sie zudem im Sinne einer Ãberreaktion. Diese Verdachtsdiagnose wurde durch Dr. I.___ in seinem Bericht vom 28. Juli 2004 (Urk. 11/M15) eindeutig bestÃ¤tigt, indem er eine psychogene AnpassungsstÃ¶rung in Verbindung mit Angst und undifferenzierter SomatisierungsstÃ¶rung bei Verdacht auf vorbestehender prÃ¤traumatisch einfach strukturierter, emotional instabiler, hypomaner PersÃ¶nlichkeitsstÃ¶rung attestierte. Auch die Ãrzte der Rehaklinik G.___ erachteten eine unspezifische psychogene Fehlentwicklung und Symptombetonung als das aktuelle Bild prÃ¤gend, bei Verneinung eines somatischen Korrelats und bei Vorliegen von Hinweisen auf VortÃ¤uschung der BewegungseinschrÃ¤nkung.</w:t>
      </w:r>
    </w:p>
    <w:p>
      <w:r>
        <w:t>4.3Â Â Â Â  Im Ergebnis lÃ¤sst sich festhalten, dass - nachdem der medizinische Sachverhalt vorgÃ¤ngig umfassend abgeklÃ¤rt worden war - das Vorliegen von organischen Unfallfolgen bereits zu einem sehr frÃ¼hen Zeitpunkt, mit Sicherheit aber per Ende Februar 2005 verneint werden kann. Dies umso mehr, als bereits nach dem Unfall radiologisch keine Befunde erhoben werden konnten, die Ãrzte der Rehaklinik G.___ das Vorliegen einer Fraktur auf HÃ¶he der Bodenplatte von HalswirbelkÃ¶rper 6 bezugnehmend auf die Untersuchungen am C.___ abschliessend verneinten und neurologische AuffÃ¤lligkeiten durch Prof. F.___ nicht festgestellt werden konnten. Die vom BeschwerdefÃ¼hrer nach wie vor geklagten Beschwerden lassen sich denn auch nur durch die diagnostizierte SomatisierungsstÃ¶rung begrÃ¼nden, wobei nicht abschliessend geklÃ¤rt erscheint, ob und inwieweit noch eine bewusste VortÃ¤uschung von Schmerzen vorliegen kÃ¶nnte. Im Ergebnis kann diese Problematik jedoch offen gelassen werden, da selbst bei Bejahung der natÃ¼rlichen KausalitÃ¤t zwischen dem Unfall vom 1. Februar 2003 und den (allenfalls) noch bestehenden psychisch bedingten gesundheitlichen Probleme des BeschwerdefÃ¼hrers die AdÃ¤quanz zu verneinen ist, wie sich dies im Folgenden zeigen wird.</w:t>
      </w:r>
    </w:p>
    <w:p>
      <w:r>
        <w:rPr>
          <w:b/>
        </w:rPr>
        <w:t>E. 5</w:t>
      </w:r>
    </w:p>
    <w:p>
      <w:r>
        <w:t>5.1Â Â Â Â  Wie bereits ausgefÃ¼hrt wurde, bestehen seit einem sehr frÃ¼hen Stadium Anzeichen fÃ¼r massive psychische Ãberlagerungen der Beschwerden, wÃ¤hrenddem die somatischen Beschwerden von den erstbehandelnden Ãrzten nicht als wesentlich und die ArbeitsfÃ¤higkeit nur fÃ¼r kurze Zeit als eingeschrÃ¤nkt beurteilt wurden und radiologisch keine pathologischen Befunde erhoben werden konnten. So geht denn Dr. med. O.___, FMH Psychiatrie und Psychotherapie, Leitender Arzt der Rehaklinik G.___, bereits von einer beginnenden psychischen StÃ¶rung im ersten Monat nach dem Unfall aus (Urk. 11/M17 S. 10), was sich auch dem Arztbericht der HausÃ¤rztin Dr. D.___ und dem psychiatrischen Gutachten von Dr. I.___, zumindest sinngemÃ¤ss, entnehmen lÃ¤sst. Vor allem auch das Verhalten des BeschwerdefÃ¼hrers und sein Ã¼bermÃ¤ssiges und nicht weiter erklÃ¤rbares Schmerzempfinden, wie dies in diversen Arztberichten festgehalten worden ist, deuten unmissverstÃ¤ndlich auf eine SomatisierungsstÃ¶rung bereits kurz nach dem Unfall hin. In dieser Hinsicht kann auch auf die Stellungnahme von Dr. N.___ vom 7. Februar 2005 (Urk. 11/M20) verwiesen werden. Es rechtfertigt sich daher, entgegen den Vorbringen des BeschwerdefÃ¼hrers, die Beurteilung des adÃ¤quaten Kausalzusammenhangs nach den fÃ¼r psychische Fehlentwicklungen nach einem Unfall aufgestellten Kriterien vorzunehmen (BGE 115 V 133 ff.).</w:t>
      </w:r>
    </w:p>
    <w:p>
      <w:r>
        <w:t>5.2Â Â Â Â  Das EVG hat AuffahrunfÃ¤lle und Ã¤hnliche Ereignisse im Rahmen der fÃ¼r die Beurteilung der AdÃ¤quanz des Kausalzusammenhangs vorzunehmenden Einteilung wiederholt als mittelschwer im Grenzbereich zu den leichten FÃ¤llen qualifiziert (Entscheid des EVG vom 28. Mai 2001 in Sachen F., U 426/00, mit Hinweisen). Das unfallanalytische Gutachten vom 17. Dezember 2003 (Urk. 11/18) ergab eine kollisionsbedingte GeschwindigkeitsÃ¤nderung (Delta-v) des Wagens des BeschwerdefÃ¼hrers beim Aufprall von zwischen 18,4 und 25,8 km/h oder eine mittlere Beschleunigung von zwischen 4,5 und 7,3 g, entsprechend etwa der 4- bis 8-fachen VerzÃ¶gerung, die bei einer Vollbremsung aus einer langsamen RÃ¼ckwÃ¤rtsfahrt auftreten kÃ¶nnte, was nicht einem schweren Unfall entspricht. Bei einem mittelschweren Unfall ist die AdÃ¤quanz des Kausalzusammenhangs jedoch nur dann zu bejahen, wenn ein einzelnes der unfallbezogenen Kriterien in besonders ausgeprÃ¤gter Weise gegeben ist oder die zu berÃ¼cksichtigenden Kriterien insgesamt in gehÃ¤ufter oder auffallender Weise erfÃ¼llt sind.</w:t>
      </w:r>
    </w:p>
    <w:p>
      <w:r>
        <w:rPr>
          <w:b/>
        </w:rPr>
        <w:t>E. 5.3</w:t>
      </w:r>
    </w:p>
    <w:p>
      <w:r>
        <w:t>Entgegen den AusfÃ¼hrungen des BeschwerdefÃ¼hrers muss dem Unfall eine besondere EindrÃ¼cklichkeit abgesprochen werden. Auch die Tatsache, dass noch zwei weitere Fahrzeuge ineinandergeschoben wurden, Ã¤ndert daran nichts, zumal keiner der Fahrer schwerwiegende Verletzungen erlitt. Auch finden sich keinerlei Anhaltspunkte fÃ¼r eine Schwere oder besondere Art der vom BeschwerdefÃ¼hrer erlittenen Verletzungen. Die von ihm vorgebrachten erheblichen Dauerbeschwerden und der schwierige Heilungsverlauf lassen sich aufgrund der Arztberichte hÃ¶chstens in Zusammenhang mit der SomatisierungsstÃ¶rung erklÃ¤ren. Auch bewegt sich die Dauer der Behandlung der effektiv natÃ¼rlich-kausalen Unfallfolgen im Rahmen des Ãblichen. Anzeichen fÃ¼r eine Fehlbehandlung dieser Unfallfolgen sind nicht ersichtlich. In Bezug auf die ArbeitsunfÃ¤higkeit ist zu berÃ¼cksichtigen, dass der BeschwerdefÃ¼hrer nach dem Unfall ursprÃ¼nglich nur fÃ¼r sehr kurze Zeit arbeitsunfÃ¤hig geschrieben worden ist und eine Wiedereingliederung primÃ¤r durch das Schmerzempfinden und die psychisch bedingten Beschwerden misslungen ist. Zudem lehnte er auch eine Betreuung durch die Activita in dieser Hinsicht ab. Damit ist aber keines der unfallbezogenen Kriterien in besonders ausgeprÃ¤gter Weise gegeben, noch sind die zu berÃ¼cksichtigenden Kriterien insgesamt in gehÃ¤ufter oder auffallender Weise erfÃ¼llt. Die AdÃ¤quanz des Kausalzusammenhangs ist daher zu verneinen.</w:t>
      </w:r>
    </w:p>
    <w:p>
      <w:r>
        <w:rPr>
          <w:b/>
        </w:rPr>
        <w:t>E. 6.1</w:t>
      </w:r>
    </w:p>
    <w:p>
      <w:r>
        <w:t>Zusammenfassend ist festzuhalten, dass eine Leistungspflicht fÃ¼r die Unfallfolgen nach dem 28. Februar 2005 mangels AdÃ¤quanz nicht mehr gegeben war.</w:t>
      </w:r>
    </w:p>
    <w:p>
      <w:r>
        <w:t>6.2Â Â Â Â  Zu prÃ¼fen bleibt daher noch, ob die Beschwerdegegnerin ihre Leistungen mit VerfÃ¼gung vom 7. Juni 2005 (Urk. 11/58) per 28. Februar 2005 rÃ¼ckwirkend einstellen durfte. Dies ist ebenfalls zu bejahen. In seinem Entscheid vom 29. November 2006 in Sachen N. gegen ZÃ¼rich Versicherungs-Gesellschaft und ZÃ¼rich Versicherungs-Gesellschaft gegen N., U 455/05 und U 457/05, hat das EVG mit ausfÃ¼hrlicher BegrÃ¼ndung festgehalten, dass eine zugesprochene Heilbehandlung sowie ein Taggeld klassische vorÃ¼bergehende Leistungen darstellen wÃ¼rden und daher nicht zu den Dauerleistungen zu zÃ¤hlen sind, weshalb Art. 17 Abs. 2 des Bundesgesetzes Ã¼ber den Allgemeinen Teil des Sozialversicherungsrechts (ATSG) nicht anwendbar sei. Insofern dÃ¼rfe eine Leistungseinstellung auch rÃ¼ckwirkend erfolgen. Einem verspÃ¤teten VerfÃ¼gungserlass kÃ¤me allenfalls unter dem Gesichtspunkt des Vertrauensschutzes Bedeutung zu, wenn es um die Frage einer RÃ¼ckerstattung zu Unrecht bezogener Leistungen ginge. Dies ist hingegen vorliegend nicht der Fall. Die Beschwerde ist daher auch unter diesem Gesichtspunkt abzuweisen.</w:t>
      </w:r>
    </w:p>
    <w:p>
      <w:r>
        <w:t>Das Gericht erkennt:</w:t>
      </w:r>
    </w:p>
    <w:p>
      <w:r>
        <w:t>1.Â Â Â Â Â Â Â Â  Die Beschwerde wird abgewiesen.</w:t>
      </w:r>
    </w:p>
    <w:p>
      <w:r>
        <w:t>2.Â Â Â Â Â Â Â Â  Das Verfahren ist kostenlos.</w:t>
      </w:r>
    </w:p>
    <w:p>
      <w:r>
        <w:t>3. Zustellung gegen Empfangsschein an:</w:t>
      </w:r>
    </w:p>
    <w:p>
      <w:r>
        <w:t>- Rechtsanwalt Dr. Gregor Benisowitsch</w:t>
      </w:r>
    </w:p>
    <w:p>
      <w:r>
        <w:t>- Winterthur Schweizerische Versicherungs-Gesellschaft</w:t>
      </w:r>
    </w:p>
    <w:p>
      <w:r>
        <w:t>- Bundesamt fÃ¼r Gesundheit</w:t>
      </w:r>
    </w:p>
    <w:p>
      <w:r>
        <w:t>sowie an:</w:t>
      </w:r>
    </w:p>
    <w:p>
      <w:r>
        <w:t>-Â Â Â Â Â Â Â  P.___ Krankenkasse</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