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UV.2006.00010 vom 13. September 2006</w:t>
      </w:r>
    </w:p>
    <w:p>
      <w:r>
        <w:t>ZH Sozialversicherungsgericht, 2006-09-13, DE</w:t>
      </w:r>
    </w:p>
    <w:p>
      <w:r>
        <w:rPr>
          <w:b/>
        </w:rPr>
        <w:t xml:space="preserve">Quelle: </w:t>
      </w:r>
      <w:r>
        <w:t>https://mcp.opencaselaw.ch/entscheid/zh_sozialversicherungsgericht_UV.2006.00010</w:t>
      </w:r>
    </w:p>
    <w:p>
      <w:r>
        <w:t>FR: ZH_SOZIALVERSICHERUNGSGERICHT UV.2006.00010 du 13 septembre 2006</w:t>
      </w:r>
    </w:p>
    <w:p>
      <w:r>
        <w:t>IT: ZH_SOZIALVERSICHERUNGSGERICHT UV.2006.00010 del 13 settembre 2006</w:t>
      </w:r>
    </w:p>
    <w:p>
      <w:pPr>
        <w:pStyle w:val="Heading2"/>
      </w:pPr>
      <w:r>
        <w:t>Erwägungen</w:t>
      </w:r>
    </w:p>
    <w:p>
      <w:r>
        <w:rPr>
          <w:b/>
        </w:rPr>
        <w:t>E. 3</w:t>
      </w:r>
    </w:p>
    <w:p>
      <w:r>
        <w:t>3.1Â Â Â Â  Die Parteien sind sich zu Recht darin einig, dass das Ereignis vom 17. MÃ¤rz 2005 mangels eines ungewÃ¶hnlichen Ã¤usseren Faktors keinen Unfall im Sinne von Art. 4 ATSG darstellt. Es liegt denn auch keine unkoordinierte Bewegung oder anderweitige Programmwidrigkeit vor (vgl. RKUV 2000 Nr. U 368 S. 100 Erw. 2d, 1999 Nr. U 345 S. 422 Erw. 2b mit Hinweisen und 1999 Nr. U 333 S. 199 Erw. 3c/aa; vgl. Alfred Maurer, Schweizerisches Unfallversicherungsrecht, 2. Aufl., Bern 1989, S. 176 f.). Auch kann angesichts der beruflichen GewÃ¶hnung der Versicherten ein ausserordentlicher Kraftaufwand oder eine sinnfÃ¤llige Ãberanstrengung beim Heben des Patienten ausgeschlossen werden (vgl. BGE 116 V 139 Erw. 3b mit Hinweisen). Strittig und zu prÃ¼fen ist daher einzig, ob der diagnostizierte Sehnenriss eine unfallÃ¤hnliche KÃ¶rperschÃ¤digung im Sinne von Art. 9 Abs. 2 lit. f UVV darstellt.</w:t>
      </w:r>
    </w:p>
    <w:p>
      <w:r>
        <w:t>3.2Â Â Â Â  Das EidgenÃ¶ssische Versicherungsgericht hat in BGE 129 V 466 ff, zu den unfallÃ¤hnlichen KÃ¶rperschÃ¤digungen in Fortsetzung der Rechtsprechung gemÃ¤ss BGE 123 V 43 und RKUV 2001 Nr. U 435 S. 332 daran festgehalten, dass mit Ausnahme der UngewÃ¶hnlichkeit sÃ¤mtliche Tatbestandsmerkmale des Unfallbegriffs erfÃ¼llt sein mÃ¼ssen. Dazu hat es prÃ¤zisiert, dass tatbestandsmÃ¤ssig ein ausserhalb des KÃ¶rpers liegender, objektiv feststellbarer, sinnfÃ¤lliger, eben unfallÃ¤hnlicher Vorfall erforderlich ist. Wo ein solches Ereignis mit Einwirkung auf den KÃ¶rper nicht stattgefunden hat, und sei es auch nur als AuslÃ¶ser eines in Art. 9 Abs. 2 lit. a-h UVV aufgezÃ¤hlten Gesundheitsschadens, ist eine eindeutig krankheits- oder degenerativ bedingte GesundheitsschÃ¤digung gegeben (Erw. 2.2).</w:t>
      </w:r>
    </w:p>
    <w:p>
      <w:r>
        <w:t>Â Â Â Â Â Â Â Â  Ausgeschlossen sind folglich nach Auffassung des EidgenÃ¶ssischen Versicherungsgerichts zunÃ¤chst all jene FÃ¤lle, in denen der Ã¤ussere Faktor mit dem (erstmaligen) Auftreten der fÃ¼r einen der in Art. Â 9 Abs. Â 2 lit. a-h UVV enthaltenen GesundheitsschÃ¤den typischen Schmerzen gleichgesetzt wird. Das Auftreten von Schmerzen als solches ist kein Ã¤usserer (schÃ¤digender) Faktor im Sinne der Rechtsprechung. Mit anderen Worten kann von einem erforderlichen Ã¤usseren schÃ¤digenden Faktor dort nicht gesprochen werden, wo die versicherte Person nur das (erstmalige) Auftreten von Schmerzen in zeitlicher Hinsicht anzugeben vermag (BGE 129 V 466, Erw. 4.2.1).</w:t>
      </w:r>
    </w:p>
    <w:p>
      <w:r>
        <w:t>Â Â Â Â Â Â Â Â  Auch nicht erfÃ¼llt ist das Erfordernis des Ã¤usseren schÃ¤digenden Faktors nach den hÃ¶chstrichterlichen AusfÃ¼hrungen, wenn das (erstmalige) Auftreten von Schmerzen mit einer blossen Lebensverrichtung einhergeht, welche die versicherte Person zu beschreiben in der Lage ist. Vielmehr zeigten die in Erw. 4.1 zitierten Urteile, dass fÃ¼r die Bejahung eines Ã¤usseren auf den menschlichen KÃ¶rper schÃ¤digend einwirkenden Faktors stets ein Geschehen verlangt werde, dem ein gewisses gesteigertes GefÃ¤hrdungspotenzial innewohnt. Dies sei zu bejahen, wenn die zum einschiessenden Schmerz fÃ¼hrende TÃ¤tigkeit im Rahmen einer allgemein gesteigerten Gefahrenlage vorgenommen wird, wie dies etwa fÃ¼r viele sportliche BetÃ¤tigungen zutreffen kÃ¶nne. Der Ã¤ussere Faktor mit erheblichem SchÃ¤digungspotenzial sei sodann auch zu bejahen, wenn die in Frage stehende Lebensverrichtung einer mehr als physiologisch normalen und psychologisch beherrschten Beanspruchung des KÃ¶rpers, insbesondere seiner Gliedmassen, gleichkommt. Deswegen fielen einschiessende Schmerzen als Symptome einer SchÃ¤digung nach Art. 9 Abs. 2 UVV ausser Betracht, wenn sie allein bei der Vornahme einer alltÃ¤glichen Lebensverrichtung auftreten, ohne dass hiezu ein davon unterscheidbares Ã¤usseres Moment hineinspielt. Wer also lediglich beim Aufstehen, Absitzen, Abliegen, der Bewegung im Raum, Handreichungen usw. einen einschiessenden Schmerz erleide, welcher sich als Symptom einer SchÃ¤digung nach Art. 9 Abs. 2 UVV herausstellt, kÃ¶nne sich nicht auf das Vorliegen einer unfallÃ¤hnlichen KÃ¶rperschÃ¤digung berufen. Die physiologische Beanspruchung des Skelettes, der Gelenke, Muskeln, Sehnen und BÃ¤nder stellt keinen Ã¤usseren Faktor dar, dem ein zwar nicht ungewÃ¶hnliches, jedoch gegenÃ¼ber dem normalen Gebrauch der KÃ¶rperteile gesteigertes GefÃ¤hrdungspotenzial innewohnen muss (BGE 129 V 466 Erw. 4.2.2).</w:t>
      </w:r>
    </w:p>
    <w:p>
      <w:r>
        <w:t>Â Â Â Â Â Â Â Â  ErfÃ¼llt ist demgegenÃ¼ber das Erfordernis des Ã¤usseren schÃ¤digenden Faktors bei Ãnderungen der KÃ¶rperlage, die nach unfallmedizinischer Erfahrung hÃ¤ufig zu kÃ¶rpereigenen Traumen fÃ¼hren kÃ¶nnen, also im Sinne der bisherigen Rechtsprechung das plÃ¶tzliche Aufstehen aus der Hocke, die heftige und/oder belastende Bewegung und die durch Ã¤ussere EinflÃ¼sse unkontrollierbare Ãnderung der KÃ¶rperlage im Sinne der von der Rechtsprechung positiv beurteilten Sachverhalte (BGE 129 V 466 Erw. 4.2.3).</w:t>
      </w:r>
    </w:p>
    <w:p>
      <w:r>
        <w:t>3.3Â Â Â Â  Die ÂZÃ¼richÂ entnimmt diesem Urteil, dass es demnach zur Bejahung der SinnfÃ¤lligkeit grundsÃ¤tzlich einer plÃ¶tzlichen, heftigen oder ruckartigen Bewegung bedÃ¼rfe. Das Heben des Patienten erfÃ¼lle dieses Kriterium nicht und sei nicht vergleichbar mit dem plÃ¶tzlichen Aufstehen aus der Hocke. Vielmehr sei davon auszugehen, dass die Versicherte den pflegebedÃ¼rftigen, steifen Patienten vorsichtig und behutsam vom Rollstuhl ins Bett gehoben habe. Nach der Rechtsprechung stelle nicht jede Ãnderung der KÃ¶rperlage unabhÃ¤ngig von der konkreten Belastungssituation ein unfallÃ¤hnliches Ereignis dar. Eine solche werde nur dann als sinnfÃ¤llig betrachtet, wenn eine plÃ¶tzliche oder eine heftige Bewegung erfolgt sei oder die Ãnderung der KÃ¶rperlage durch Ã¤ussere EinflÃ¼sse unkontrollierbar geworden sei.</w:t>
      </w:r>
    </w:p>
    <w:p>
      <w:r>
        <w:t>Â Â Â Â Â Â Â Â  DemgegenÃ¼ber macht die BeschwerdefÃ¼hrerin geltend, die ZugehÃ¶rigkeit der Versicherten zu einer Berufsgattung, bei der das Heben von Patienten zu den Ã¼blichen beruflichen Verrichtungen gehÃ¶re, kÃ¶nne nicht allein massgebend sein, um das den Pflegeberufen anhaftende Verletzungsrisiko generell auszuschliessen. Sie beruft sich dafÃ¼r auf den hÃ¶chstrichterlichen Entscheid vom 27. Oktober 2005 i.S. A., U 223/05 bezÃ¼glich einer Innenbandverletzung am rechten Knie, die sich der Versicherte bei der AusÃ¼bung seiner SkilehrertÃ¤tigkeit beim Carving-Skifahren in einer Kurve zugezogen hatte.</w:t>
      </w:r>
    </w:p>
    <w:p>
      <w:r>
        <w:t>Â Â Â Â Â Â Â Â  Das EidgenÃ¶ssische Versicherungsgericht hielt in Erw. 5 dieses Urteils unter Hinweis auf BGE 116 V 145 und BGE 129 V 469 Erw. 4.1 fest, dass es sich beim dynamischen Skifahren um ein Geschehen mit einem gesteigerten GefÃ¤hrdungspotential handle und nicht um eine - auch fÃ¼r einen Skilehrer - alltÃ¤gliche Lebensverrichtung wie blosses Aufstehen oder Bewegen im Raum. Die Verletzung des Versicherten sei vielmehr auf ein sinnfÃ¤lliges Ereignis anlÃ¤sslich der AusÃ¼bung einer erhÃ¶ht risikogeneigten Sportart zurÃ¼ckzufÃ¼hren. Das Carving-Skifahren sei zudem geeignet, Ãnderungen der KÃ¶rperlage auszulÃ¶sen, die nach unfallmedizinischer Erfahrung hÃ¤ufig zu kÃ¶rpereigenen Traumen fÃ¼hren kÃ¶nnten. Der Versicherte habe den Schmerz denn auch in einem Moment des Carving-Skifahrens verspÃ¼rt, als er sich in einer Kurve gedreht habe. Damit liege ein unmittelbares Geschehen vor, welches die Merkmale der PlÃ¶tzlichkeit sowie der Unfreiwilligkeit aufweise und zu einer KÃ¶rperschÃ¤digung gefÃ¼hrt habe. Es sei mit dem Aufstehen aus der Hocke insofern vergleichbar, als das Kniegelenk durch die Stellung beim Skifahren bereits vor dem die Verletzung auslÃ¶senden Ereignis belastet gewesen sei. Durch eine weitere, unvermittelt einsetzende belastende Bewegung, welche in der Ãnderung der KÃ¶rperlage beim Drehen in der Kurve zu sehen sei, sei es durch die dadurch freigesetzten KrÃ¤fte zusÃ¤tzlich erheblich in Anspruch genommen worden. Es verhalte sich damit Ã¤hnlich wie beim Angestellten eines Fitness-Centers, der beim AufrÃ¤umen von Gewichten Scheiben von mehreren Kilo vom Boden aufhebt und in einigen Metern Entfernung in gebÃ¼ckter Haltung wieder abstellen will, wobei er heftige Schmerzen im RÃ¼cken verspÃ¼re, oder beim Fussballspieler, der im Rahmen eines Trainings eine Zerrung der Abduktorenmuskeln erleidet.</w:t>
      </w:r>
    </w:p>
    <w:p>
      <w:r>
        <w:t>3.4Â Â Â Â  So wie sich der Sachverhalt im vorliegenden Fall darstellt, ist - anders als in dem von der BeschwerdefÃ¼hrerin angefÃ¼hrten PrÃ¤judiz betreffend Carving-Skifahren, das offenbar erwiesenermassen eine starke Belastung der Kniegelenke darstellt, denen diese bei einer Ãnderung der KÃ¶rperlage durch Drehen einer Kurve nicht ohne weiteres Stand halten - kein Ã¤usserer Faktor ersichtlich, der als AuslÃ¶ser der Supraspinatussehnenruptur in Betracht fÃ¤llt. Denn die Armschmerzen traten bei einer in einem Pflegeberuf Ã¼blichen Verrichtung auf, dem Transferieren eines Patienten. Wenn dieses auch namentlich die Sehnen und BÃ¤nder physiologisch beansprucht, so ist doch ein ihm innewohnendes gesteigertes GefÃ¤hrdungspotential auszuschliessen, solange die dafÃ¼r erforderliche Technik zur Anwendung gelangt, keine Schwierigkeiten auftreten und keine besonderen UmstÃ¤nde gegeben sind.</w:t>
      </w:r>
    </w:p>
    <w:p>
      <w:r>
        <w:t>Â Â Â Â Â Â Â Â  Die eingangs wiedergegebenen Schilderungen des Vorfalles vom 17. MÃ¤rz 2005 enthalten aber keine Anhaltspunkte dafÃ¼r, dass der Transfer vom Rollstuhl ins Bett unter besonderen UmstÃ¤nden erfolgte oder dass dabei irgendwelche Schwierigkeiten auftraten. Wenn die Versicherte den transferierten Patienten als sehr steif (Urk. 6/Z6) und die erstbehandelnde Ãrztin ihn als schwer (Urk. 7/ZM1) beschrieb, so mag darin zwar durchaus ein gewisses GefÃ¤hrdungspotential gelegen sein; indes lÃ¤sst sich aufgrund des dargestellten Ablaufs nicht nachvollziehen, inwiefern sich dieses verwirklicht und die Versicherte deswegen den Hebevorgang nicht beherrscht hÃ¤tte. Dass der operierende Arzt Dr. C.___ sich im Bericht vom 7. September 2005 (Urk. 7/M5) eher fÃ¼r die traumatische Genese der strittigen Sehnenruptur ausspricht, vermag jedenfalls den fehlenden Nachweis eines Ã¤usseren schÃ¤digenden Faktors nicht zu erbringen. Dies umso weniger, als die medizinische Beurteilung bezÃ¼glich des Vorliegens von krankheits- und degenerativ bedingten Faktoren nicht massgebend ist, ob eine unfallÃ¤hnliche KÃ¶rperschÃ¤digung vorliegt oder nicht (BGE 129 V 466 Erw. 3).</w:t>
      </w:r>
    </w:p>
    <w:p>
      <w:r>
        <w:t>Â Â Â Â Â Â Â Â  Die Beschwerdegegnerin hat demnach ihre Leistungspflicht fÃ¼r das Ereignis vom 17. MÃ¤rz 2005 zu Recht verneint.</w:t>
      </w:r>
    </w:p>
    <w:p>
      <w:r>
        <w:t>Das Gericht erkennt:</w:t>
      </w:r>
    </w:p>
    <w:p>
      <w:r>
        <w:t>1.Â Â Â Â Â Â Â Â  Die Beschwerde wird abgewiesen.</w:t>
      </w:r>
    </w:p>
    <w:p>
      <w:r>
        <w:t>2.Â Â Â Â Â Â Â Â  Das Verfahren ist kostenlos.</w:t>
      </w:r>
    </w:p>
    <w:p>
      <w:r>
        <w:t>3.Â Â Â Â Â Â Â Â  Zustellung gegen Empfangsschein an:</w:t>
      </w:r>
    </w:p>
    <w:p>
      <w:r>
        <w:t>- SWICA Krankenversicherung AG</w:t>
      </w:r>
    </w:p>
    <w:p>
      <w:r>
        <w:t>- ''ZÃ¼rich'' Versicherungs-Gesellschaft</w:t>
      </w:r>
    </w:p>
    <w:p>
      <w:r>
        <w:t>- E.___</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