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UV.2005.00402 vom 31. Januar 2007</w:t>
      </w:r>
    </w:p>
    <w:p>
      <w:r>
        <w:t>ZH Sozialversicherungsgericht, 2007-01-31, DE</w:t>
      </w:r>
    </w:p>
    <w:p>
      <w:r>
        <w:rPr>
          <w:b/>
        </w:rPr>
        <w:t xml:space="preserve">Quelle: </w:t>
      </w:r>
      <w:r>
        <w:t>https://mcp.opencaselaw.ch/entscheid/zh_sozialversicherungsgericht_UV.2005.00402</w:t>
      </w:r>
    </w:p>
    <w:p>
      <w:r>
        <w:t>FR: ZH_SOZIALVERSICHERUNGSGERICHT UV.2005.00402 du 31 janvier 2007</w:t>
      </w:r>
    </w:p>
    <w:p>
      <w:r>
        <w:t>IT: ZH_SOZIALVERSICHERUNGSGERICHT UV.2005.00402 del 31 gennaio 2007</w:t>
      </w:r>
    </w:p>
    <w:p>
      <w:pPr>
        <w:pStyle w:val="Heading2"/>
      </w:pPr>
      <w:r>
        <w:t>Erwägungen</w:t>
      </w:r>
    </w:p>
    <w:p>
      <w:r>
        <w:rPr>
          <w:b/>
        </w:rPr>
        <w:t>E. 1</w:t>
      </w:r>
    </w:p>
    <w:p>
      <w:r>
        <w:t>1.1Â Â Â Â  R.___, geboren 1975, verunfallte als 16-jÃ¤hriger (1991) mit dem Velo und erlitt dabei lebensgefÃ¤hrliche Kopfverletzungen (SchÃ¤delhirnverletzung mit einem SchÃ¤delbasisbruch und schÃ¤delinnerer Blutung; vgl. Urk. 14/ZM2). Die "ZÃ¼rich" Versicherungs-Gesellschaft (nachfolgend: "ZÃ¼rich"), bei welcher R.___ gegen die Folgen von UnfÃ¤llen versichert war, kam fÃ¼r die Heilbehandlungskosten auf und richtete Taggelder aus.</w:t>
      </w:r>
    </w:p>
    <w:p>
      <w:r>
        <w:t>1.2Â Â Â Â  Dem schweren Unfall folgten wochenlange Klinikaufenthalte und monatelange Therapien zur Rehabilitation. Die eben erst begonnene kaufmÃ¤nnische Lehre bei der A.___ musste R.___ unfallbedingt aufgeben, da er den Anforderungen nach dem Unfall nicht mehr gewachsen war (Urk. 14/Z173). Die Invalidenversicherung Ã¼bernahm als berufliche Massnahme die Kosten einer Ausbildung zum Krankenpfleger (Beilage 2 zu Urk. 14/ZM18). Allerdings erwies sich in der Folge, dass R.___ den Anforderungen des Pflegealltags behinderungsbedingt nicht gewachsen war und auch diese Ausbildung aufgeben musste (Urk. 14/Z92; neuropsychologischer Untersuchungsbericht der Klinik Valens vom 12. Mai 1997, Urk. 14/ZM20). Nach einer beruflichen AbklÃ¤rung begann R.___ im August 1998 erneut eine Berufslehre als kaufmÃ¤nnischer Angestellter bei der B.___. Die Invalidenversicherung Ã¼bernahm mit VerfÃ¼gung vom 19. August 1998 die Transportkosten und leistete ein Zehrgeld (Urk. 14/Z113). Am 31. Juli 2001 konnte R.___ die 3-jÃ¤hrige Berufslehre erfolgreich abschliessen (Urk. 14/Z169; vgl. auch Urk. 14/Z118).</w:t>
      </w:r>
    </w:p>
    <w:p>
      <w:r>
        <w:t>Â Â Â Â Â Â Â Â  Am 1. Dezember 2002 trat er eine Stelle bei der C.___ GmbH, ___, an, wo er als Sachbearbeiter Auftragserfassung und deren Abwicklung angestellt wurde (Urk. 3/4).</w:t>
      </w:r>
    </w:p>
    <w:p>
      <w:r>
        <w:t>1.3Â Â Â Â  Am 17. November 2003 erstattete Dr. med. D.___, Facharzt fÃ¼r Neurologie an der Neurologischen Klinik und Poliklinik des UniversitÃ¤tsspitals ZÃ¼rich, im Auftrag der "ZÃ¼rich" ein neurologisches Gutachten (Urk. 14/ZM22).</w:t>
      </w:r>
    </w:p>
    <w:p>
      <w:r>
        <w:t>1.4Â Â Â Â  GestÃ¼tzt auf dieses Gutachten stellte die "ZÃ¼rich" mit VerfÃ¼gung vom 31. MÃ¤rz 2004 fest, dass von weiteren medizinischen Massnahmen keine Besserung mehr zu erwarten sei, weshalb kein Anspruch auf Heilbehandlung oder Taggeld mehr bestehe. Weiter lehnte sie die Ausrichtung einer Rente ab, da der InvaliditÃ¤tsgrad weniger als 10 % betrage. Hingegen richtete sie R.___ eine IntegritÃ¤tsentschÃ¤digung von Fr. 34'020.-- entsprechend einer IntegritÃ¤tseinbusse von 35 % aus (Urk. 14/Z150). Die VerfÃ¼gung erwuchs unangefochten in Rechtskraft.</w:t>
      </w:r>
    </w:p>
    <w:p>
      <w:r>
        <w:t>1.5Â Â Â Â  Mit Schreiben vom 14. April 2005 stellte R.___, neu vertreten durch Rechtsanwalt Thomas Hess-Wolf, FÃ¼rstenaubruck, das Gesuch, die VerfÃ¼gung vom 31. MÃ¤rz 2004 sei in Revision bzw. in WiedererwÃ¤gung zu ziehen, und es sei ihm eine jÃ¤hrliche Rente von z.Z. Fr. 107'658.-- zuzusprechen (Urk. 14/Z195). Zur BegrÃ¼ndung liess er geltend machen, es sei ihm die Stelle bei der C.___ GmbH gekÃ¼ndigt worden, wo er gemÃ¤ss Aussagen von Dr. D.___ in dessen Gutachten vom 17. November 2003 angeblich optimal eingegliedert gewesen sei. Grund fÃ¼r die KÃ¼ndigung seien die unfallbedingten neurologischen bzw. neuropsychologischen Defizite gewesen, deretwegen er von den Anforderungen der Stelle Ã¼berfordert gewesen sei. Neu sei die Tatsache, dass es fÃ¼r ihn schwierig sein werde, auf dem Arbeitsmarkt eine adÃ¤quate Stelle zu finden. Die Tatsache der KÃ¼ndigung rechtfertige daher das Revisionsgesuch.</w:t>
      </w:r>
    </w:p>
    <w:p>
      <w:r>
        <w:t>1.6Â Â Â Â  Die "ZÃ¼rich" lehnte sowohl das WiedererwÃ¤gungs- als auch das Revisionsgesuch mit Brief vom 24. Mai 2005 ab (Urk. 14/Z196).</w:t>
      </w:r>
    </w:p>
    <w:p>
      <w:r>
        <w:t>1.7Â Â Â Â  Nachdem R.___ mit Schreiben vom 26. Mai 2005 daran festhalten liess, die nun eingetretene Arbeitslosigkeit sei ein Revisionsgrund, und um Erlass einer VerfÃ¼gung bat (Urk. 14/Z198), kam die "ZÃ¼rich" diesem Ansinnen mit Datum vom 10. Juni 2005 nach und verneinte verfÃ¼gungsweise das Vorliegen eines Revisionsgrundes (Urk. 14/Z199).</w:t>
      </w:r>
    </w:p>
    <w:p>
      <w:r>
        <w:t>1.8Â Â Â Â  Mit Schreiben vom 18. Juli 2005 liess R.___ um Rentenrevision im Sinne von Art. 17 des Bundesgesetzes Ã¼ber den Allgemeinen Teil des Sozialversicherungsrechts, ATSG, ersuchen (Urk. 14/Z200). Zur BegrÃ¼ndung fÃ¼hrte er aus, durch den Verlust der Arbeitsstelle habe sich sein InvaliditÃ¤tsgrad geÃ¤ndert, weshalb der Rentenentscheid zu revidieren sei. Weiter erhob er mit Schreiben vom selben Tag Einsprache gegen die VerfÃ¼gung vom 10. Juni 2005 und erneuerte seinen Antrag um WiedererwÃ¤gung bzw. (prozessuale) Revision der VerfÃ¼gung vom 31. MÃ¤rz 2004 (Urk. 14/Z201).</w:t>
      </w:r>
    </w:p>
    <w:p>
      <w:r>
        <w:t>1.9Â Â Â Â  Am 19. September 2005 erliess die "ZÃ¼rich" den Einspracheentscheid (Urk. 2). Darin trat sie auf das Gesuch um WiedererwÃ¤gung der VerfÃ¼gung vom 31. MÃ¤rz 2004 nicht ein und lehnte im Ãbrigen sowohl eine prozessuale Revision der fraglichen VerfÃ¼gung als auch eine Rentenrevision im Sinne von Art. 17 ATSG ab.</w:t>
      </w:r>
    </w:p>
    <w:p>
      <w:r>
        <w:rPr>
          <w:b/>
        </w:rPr>
        <w:t>E. 2</w:t>
      </w:r>
    </w:p>
    <w:p>
      <w:r>
        <w:t>Dem BeschwerdefÃ¼hrer sei rÃ¼ckwirkend ab 1. Mai 2005 abzÃ¼glich erhaltener ArbeitslosenentschÃ¤digungen eine jÃ¤hrliche Rente von CHF 97'321.80 (Berechnung per 2006), entsprechend dem Maximum in Stufe D der SalÃ¤rempfehlungen des KV Schweiz zuzÃ¼glich eines Ortszuschlages von 6 % auszurichten.</w:t>
      </w:r>
    </w:p>
    <w:p>
      <w:r>
        <w:rPr>
          <w:b/>
        </w:rPr>
        <w:t>E. 2.2</w:t>
      </w:r>
    </w:p>
    <w:p>
      <w:r>
        <w:t>2.2.1Â Â  Der BeschwerdefÃ¼hrer macht geltend, da er besonders tÃ¼chtig sei, hÃ¤tte er ohne Unfall wesentlich mehr verdient, als dies die Beschwerdegegnerin in ihrer VerfÃ¼gung vom 31. MÃ¤rz 2004 angenommen habe (Urk. 1 S. 4-6).</w:t>
      </w:r>
    </w:p>
    <w:p>
      <w:r>
        <w:t>Â Â Â Â Â Â Â Â  Diese Frage hat die Beschwerdegegnerin bereits rechtskrÃ¤ftig beantwortet. Neue Tatsachen oder neue Beweismittel, welche nicht auch schon im ursprÃ¼nglichen Verfahren hÃ¤tten vorgebracht werden kÃ¶nnen, wurden nicht genannt. Es besteht also kein Anlass, die VerfÃ¼gung vom 31. MÃ¤rz 2004 gestÃ¼tzt auf diese neue Beurteilung in Revision zu ziehen. Im Ãbrigen hatte der damalige Rechtsvertreter des BeschwerdefÃ¼hrers dies dann auch vor Erlass der VerfÃ¼gung in seiner Eingabe vom 5. MÃ¤rz 2004 geltend gemacht - "ohne Unfall wÃ¼rde Herr Rossi mit grosser Wahrscheinlichkeit ca. Fr. 75'329.-- brutto im Jahr verdienen" -, es dann aber mangels Anfechtung der VerfÃ¼gung vom 31. MÃ¤rz 2004 bei dem von der Beschwerdegegnerin angenommenen Valideneinkommen von Fr. 60'700.-- bewenden lassen.</w:t>
      </w:r>
    </w:p>
    <w:p>
      <w:r>
        <w:t>2.2.2Â Â  Weiter bringt der BeschwerdefÃ¼hrer vor, nachdem ihm die Stelle bei der C.___ GmbH gekÃ¼ndigt worden sei, habe er sich vergeblich wieder bemÃ¼ht, Arbeit zu finden. Aufgrund der Erfolglosigkeit habe er auf Anweisung des Regionalen Arbeitsvermittlungszentrums einen 10-tÃ¤gigen Kurs absolvieren mÃ¼ssen, welcher ergeben habe, dass es ein GlÃ¼cksfall gewesen sei, dass er einen solch fÃ¼rsorglichen und sozialverantwortungsvollen Arbeitgeber gefunden hatte. Er brauche eine klar strukturierte Arbeitsstelle, wo er sein Tempo selbstÃ¤ndig bestimmen kÃ¶nne und keinem Leistungsdruck ausgesetzt sei. Die Behinderung sei nicht sichtbar und erst nach lÃ¤ngerem Kontakt spÃ¼rbar. Dies fÃ¼hre dazu, dass er oft Ã¼berfordert werde. Es falle ihm schwer, sich Ã¼ber lÃ¤ngere Zeit zu konzentrieren und mehrere Aufgaben aufs Mal zu lÃ¶sen. Die BeeintrÃ¤chtigung seiner Arbeitsleistung bleibe beachtlich. Schliesslich mÃ¼sse die VermittlungsfÃ¤higkeit Ã¼berprÃ¼ft werden. Er sei durch seine Behinderung, welche Ursache seiner Erwerbslosigkeit sei, kein "normaler" Stellensuchender und mÃ¼sse individuell beurteilt werden. Genau dies sei bereits im Gutachten der neurologischen Klinik des UniversitÃ¤tsspitals ZÃ¼rich vom 17. November 2003 festgestellt worden. Dort sei ausgefÃ¼hrt worden: "Sollte sich jedoch das BetÃ¤tigungsfeld des Versicherten Ã¤ndern, dann kÃ¶nnte er als kaufmÃ¤nnischer Angestellter durchaus Ã¼berfordert sein. Ferner ist auch zu berÃ¼cksichtigen, dass aufgrund der neuropsychologischen Einbussen weiterfÃ¼hrende Ausbildungen oder die Absolvierung einer Fachhochschule nicht praktikabel sind. Vor diesem Hintergrund ist von einer dauernden beruflichen EinschrÃ¤nkung von 20 % auszugehen". Auf jeden Fall werde beantragt, die dauernde berufliche EinschrÃ¤nkung erneut in einem Gutachten beurteilen zu lassen, vorzugsweise erneut durch Dr. D.___ (Urk. 1 S.6 f Ziff. 3). Es habe sich nun gezeigt, dass die Annahme einer EinschrÃ¤nkung von 20 % unzutreffend gewesen sei. Vielmehr habe sich ergeben, dass der BeschwerdefÃ¼hrer unter wirtschaftlich schwierigen Bedingungen nicht einzugliedern sei. Dies sei eine neue Erkenntnis, welche in wirtschaftlicher Hinsicht erheblich sei, da er sein Einkommen vollstÃ¤ndig verloren habe. Damit betrage sein Invalideneinkommen Fr. 0.-- (Urk. 1 S. 8 lit. C1).</w:t>
      </w:r>
    </w:p>
    <w:p>
      <w:r>
        <w:t>2.2.3Â Â  Vorab ist festzuhalten, dass die Tatsache allein, dass der BeschwerdefÃ¼hrer seine Stelle und damit sein Erwerbseinkommen verloren hat, nicht bedeutet, dass damit auch sein Invalideneinkommen neu zu berechnen wÃ¤re. Letzteres ist vielmehr eine hypothetische GrÃ¶sse und wird grundsÃ¤tzlich unabhÃ¤ngig davon festgelegt, ob dieses Einkommen auch tatsÃ¤chlich erzielt wird oder nicht. Am InvaliditÃ¤tsgrad hat sich daher allein aufgrund des Stellenverlustes nichts geÃ¤ndert. Verliert ein RentenbezÃ¼ger sein tatsÃ¤chliches Erwerbseinkommen, so ist (VermittlungsfÃ¤higkeit vorausgesetzt) dieser Versicherungsfall von der Arbeitslosenversicherung und nicht von der Invaliden- beziehungsweise Unfallversicherung zu Ã¼bernehmen.</w:t>
      </w:r>
    </w:p>
    <w:p>
      <w:r>
        <w:t>2.2.4Â Â  Anders als bezÃ¼glich der Arbeitslosigkeit verhÃ¤lt es sich mit der Frage, ob der BeschwerdefÃ¼hrer bei der von ihm innegehabten Stelle gar nie in der Lage war, die geforderte Leistung zu erbringen. Damit wÃ¤re davon auszugehen, dass es sich beim ausbezahlten Lohn um einen Soziallohn gehandelt hatte. Sollte diese (neue) Erkenntnis zutreffen, so wÃ¼rde dies bedeuten, dass die Beschwerdegegnerin bei der ursprÃ¼nglichen RentenprÃ¼fung von falschen Tatsachen ausgegangen wÃ¤re, was eine Revision der VerfÃ¼gung vom 31. MÃ¤rz 2004 zur Folge haben mÃ¼sste.</w:t>
      </w:r>
    </w:p>
    <w:p>
      <w:r>
        <w:t>Die Beschwerdegegnerin stÃ¼tzte sich fÃ¼r den Erlass der VerfÃ¼gung vom 31. MÃ¤rz 2004 schwergewichtig auf das neurologische Gutachten vom 17. November 2003 von Dr. med. D.___, Facharzt fÃ¼r Neurologie an der Neurologischen Klinik und Poliklinik des UniversitÃ¤tsspitals ZÃ¼rich (Urk. 14/ZM22). Dr. D.___ hielt damals fest, neuropsychologisch im Vordergrund stehe eine starke BeeintrÃ¤chtigung der Konzentrationsleistung, die sich mit zunehmender Aufgabenschwierigkeit verstÃ¤rke. Unter strukturierter Aufgabenanleitung, bei einfachen Anforderungen fÃ¤nden sich sehr gute bis Ã¼berdurchschnittliche Leistungen. Weiter zeigten sich EinschrÃ¤nkungen des GedÃ¤chtnisses sowie eine schnelle ErmÃ¼dbarkeit. Es fÃ¤nden sich (auch anamnestisch) keine VerhaltensauffÃ¤lligkeiten, die das Sozialverhalten beeinflussen wÃ¼rden. Die unter MÃ¼digkeit zunehmenden Sprach- und Konzentrationsprobleme kÃ¶nnten aber in der sozialen/beruflichen Umgebung zu FehleinschÃ¤tzungen fÃ¼hren. Aus neuropsychologischer Sicht sei der Versicherte unbedingt angewiesen auf eine Arbeitsstelle, bei der er seinen Arbeitseinsatz und vor allem sein Pausenverhalten selber einteilen kÃ¶nne (Urk. 14/ZM22 S. 4). Wie bereits oben erwÃ¤hnt, wies Dr. D.___ zudem darauf hin, dass die aktuelle berufliche Stellung vom Anforderungsprofil her gerade den FÃ¤higkeiten des Versicherten gerecht werde. Sollte sich jedoch das BetÃ¤tigungsfeld Ã¤ndern, dann kÃ¶nnte er als kaufmÃ¤nnischer Angestellter durchaus Ã¼berfordert sein (Urk. 14/ZM22 S. 5 Ziff. 7).</w:t>
      </w:r>
    </w:p>
    <w:p>
      <w:r>
        <w:t>Â Â Â Â Â Â Â Â  In der VerfÃ¼gung vom 31. MÃ¤rz 2004 (Urk. 14/Z150) ging die Beschwerdegegnerin dementsprechend davon aus, dass der BeschwerdefÃ¼hrer mit seiner TÃ¤tigkeit bei der C.___ GmbH optimal eingegliedert sei, und legte der InvaliditÃ¤tsberechnung das bei dieser Gesellschaft im Jahr 2003 tatsÃ¤chlich erzielte Einkommen als Invalideneinkommen zu Grunde. Im Vergleich zu einem mittleren Einkommen gemÃ¤ss der SalÃ¤rempfehlung des Schweizerischen KaufmÃ¤nnischen Verbandes (SKV) fÃ¼r das Jahr 2000 (bzw. selbst unter BerÃ¼cksichtigung der Lohnentwicklung bis ins Jahr 2004, vgl. Urk. 14/Z150 S. 4) ergab sich keine Einkommenseinbusse von mindestens 10 %, was zur Verneinung des Rentenanspruchs fÃ¼hrte.</w:t>
      </w:r>
    </w:p>
    <w:p>
      <w:r>
        <w:t>Â Â Â Â Â Â Â Â  Am 31. MÃ¤rz 2005 wurde dem BeschwerdefÃ¼hrer die Stelle bei der C.___ GmbH gekÃ¼ndigt (Urk. 3/3). Im Arbeitszeugnis, welches am 30. April 2005 ausgestellt wurde, ist zu lesen, dass der BeschwerdefÃ¼hrer seine Aufgabe mit viel Fleiss und Einsatz im Rahmen seiner MÃ¶glichkeiten und zur vollen Zufriedenheit des Arbeitgebers ausgeÃ¼bt habe. Er haben seine Aufgaben exakt und zuverlÃ¤ssig ausgefÃ¼hrt. Allerdings kÃ¶nne er diese nur sequentiell entgegennehmen und ausfÃ¼hren. FÃ¼r parallel zu erledigende Aufgaben mangle es ihm nach relativ kurzer Zeit an KonzentrationsfÃ¤higkeit, und seine rasche ErmÃ¼dung erfordere lÃ¤ngere Pausenzeiten (Urk. 3/4). In der gleichentags gefertigten ErgÃ¤nzung zum Zeugnis hielt der neue GeschÃ¤ftsfÃ¼hrer der Arbeitgeberin fest, der BeschwerdefÃ¼hrer erscheine im ersten Moment als vollkommen normaler und gesunder Mensch ohne Behinderung. Er verstehe es perfekt, seine SchwÃ¤che im tÃ¤glichen GesprÃ¤ch und Handeln zu verbergen. Man erwarte von ihm als Vorgesetzter wie auch als Mitarbeiter ohne Kenntnisse seiner GehirnschwÃ¤che eine volle, den ganzen Tag andauernde LeistungsfÃ¤higkeit. Diese vermÃ¶ge er bei entsprechender FÃ¼hrung und besonders morgens auch zu erbringen, sodass niemand Verdacht schÃ¶pfe, es kÃ¶nnte etwas nicht stimmen. Kritisch werde es aber fÃ¼r den BeschwerdefÃ¼hrer, wenn er gleichzeitig zwei Aufgaben oder eine innerhalb einer bestimmten Zeit erledigen mÃ¼sse. Hier wÃ¼rden dann Fehler auftauchen, mit denen ein Vorgesetzter nicht rechne. Einerseits kÃ¶nne es passieren, dass er eine Mischung der beiden Aufgaben abliefere oder nur einen kleinen Teil innerhalb der geforderten, bei unbehinderten Menschen durchaus machbaren Zeit erledige. Zur UnterstÃ¼tzung seiner SchwÃ¤che arbeite er geschickt mit kleinen Zettelchen, um gewisse Dinge ja nicht zu vergessen. Leider kÃ¶nne er diese dann aber teilweise nicht mehr richtig der entsprechenden Aufgabe zuordnen. Neue und auch wiederkehrende Aufgaben mÃ¼ssten ihm sehr genau und schrittweise erklÃ¤rt werden, damit er in der Lage sei, diese dann auf der Basis seiner Notizzettel wieder nachzuvollziehen. Dieser Zusatzaufwand strapaziere als Vorgesetzter und sei schwer verstÃ¤ndlich, wenn er Ã¤hnliche Aufgabenstellungen bereits frÃ¼her gelÃ¶st habe. Es sei dies vergleichbar mit der Rechnung 1 + 2 = 3 oder 2 + 1 = 3. Aufgrund der Behinderung ermÃ¼de der BeschwerdefÃ¼hrer schnell und benÃ¶tige daher hÃ¤ufig lÃ¤ngere Arbeitspausen. Diese wÃ¼rden dann durch lange "private Sitzungen", "lesen" einer Dokumentation oder surfen im Internet kaschiert. Nicht fertig gestellte Aufgaben erledige der BeschwerdefÃ¼hrer in seiner Ãberzeit. Bei nicht eingeweihten Arbeitskollegen kÃ¶nne dies zudem zu Missstimmigkeiten fÃ¼hren. Seine sprachlichen und kommunikativen FÃ¤higkeiten seien allerdings sehr gut ausgebildet, was er in der tÃ¤glichen Kommunikation mit den Kunden nicht nur in Deutsch, sondern auch franzÃ¶sisch, englisch und italienisch immer wieder bewiesen habe. Seine freundliche und teamfÃ¤hige Art hÃ¤tten ihn zu einem gern gesehenen Mitarbeiter gemacht (Urk. 3/5).</w:t>
      </w:r>
    </w:p>
    <w:p>
      <w:r>
        <w:t>2.2.5Â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w:t>
      </w:r>
    </w:p>
    <w:p>
      <w:r>
        <w:t>2.2.6Â Â  Aus dem Arbeitszeugnis der C.___ GmbH wie auch aus der ErgÃ¤nzung dazu geht klar hervor, dass der BeschwerdefÃ¼hrer behinderungsbedingt nicht in der Lage war, die an ihn gestellten Anforderungen zu erfÃ¼llen. Allein die Tatsache, dass er aufgrund seiner gesundheitlichen EinschrÃ¤nkungen einen Teil der Arbeit in der Freizeit (Ãberzeit) leisten musste, belegt dies. Weiter wird in den beiden genannten Dokumenten eindrÃ¼cklich geschildert, dass er - trotz eindrÃ¼cklicher Anstrengungen - weder quantitativ noch qualitativ den AnsprÃ¼chen der von ihm innegehabten Stelle genÃ¼gen konnte. Dass er dennoch Ã¼ber zwei Jahre bei der C.___ GmbH angestellt war, war offensichtlich allein dem sozialen Engagement dieses Arbeitgebers bzw. des damaligen GeschÃ¤ftsfÃ¼hrers der C.___ GmbH zu verdanken. Damit ist davon auszugehen, dass es sich bei dem vom BeschwerdefÃ¼hrer dort erzielten Lohn um einen Soziallohn handelte, welcher nicht als Basis zur Bemessung des InvaliditÃ¤tsgrades hÃ¤tte herbeigezogen werden dÃ¼rfen.</w:t>
      </w:r>
    </w:p>
    <w:p>
      <w:r>
        <w:t>2.2.7Â Â  Mit VerfÃ¼gung vom 16. Januar 2006 stellte das Amt fÃ¼r Wirtschaft und Arbeit (AWA) fest, eine VermittlungsfÃ¤higkeit des BeschwerdefÃ¼hrers und damit Anspruch auf ArbeitslosenentschÃ¤digung sei ab dem 1. November 2005 nicht gegeben, da die behinderungsbedingten EinschrÃ¤nkungen derart gravierend seien, dass aus der Sicht der Arbeitslosenversicherung von einer offensichtlichen VermittlungsfÃ¤higkeit ausgegangen werden mÃ¼sse (Urk. 8). Aus dieser VerfÃ¼gung geht hervor, dass dem BeschwerdefÃ¼hrer auf dem Arbeitsmarkt auch keine andere TÃ¤tigkeit im angestammten kaufmÃ¤nnischen Bereich offen steht.</w:t>
      </w:r>
    </w:p>
    <w:p>
      <w:r>
        <w:t>Â Â Â Â Â Â Â Â  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 (BGE 110 V 276 Erw. 4b).</w:t>
      </w:r>
    </w:p>
    <w:p>
      <w:r>
        <w:t>Â Â Â Â Â Â Â Â  Wenn die Beschwerdegegnerin - und mit ihr auch der BeschwerdefÃ¼hrer (vgl. bereits erwÃ¤hnte Eingabe seines damaliges Rechtsvertreters vom 5. MÃ¤rz 2004, Urk. 14/Z149: "Unbestritten ist, dass mein Mandant bei der Fa. C.___ GmbH optimal eingegliedert ist") - daher bei der Ablehnung der Rente davon ausging, dass der Lohn, den der BeschwerdefÃ¼hrer bei der C.___ GmbH erzielte, seiner Leistung entsprach, oder er in einer anderen, entsprechenden kaufmÃ¤nnischen TÃ¤tigkeit einen ebenso hohen Lohn erzielen kÃ¶nnte, so erweist sich diese Annahme im Nachhinein als falsch.</w:t>
      </w:r>
    </w:p>
    <w:p>
      <w:r>
        <w:t>2.2.8Â Â  Die Erkenntnis, dass es sich beim der InvaliditÃ¤tsbemessung zugrunde gelegten Lohn um einen Soziallohn handelte, ist neu im Sinne von Art. 53 Abs. 1 ATSG. Diese Tatsache wurde erst nach der KÃ¼ndigung des ArbeitsverhÃ¤ltnisses bekannt. Nachdem der Rechtsvertreter des BeschwerdefÃ¼hrers innert 90 Tagen nach der KÃ¼ndigung (am 31. Januar 2005, Urk. 3/3) sein Revisionsgesuch an die Beschwerdegegnerin gestellt hat (Eingabe vom 14. April 2005, Urk. 14/Z195), sind auch die formellen Voraussetzungen fÃ¼r eine Revision der VerfÃ¼gung vom 31. MÃ¤rz 2004 gegeben. Damit hat es die Beschwerdegegnerin zu Unrecht abgelehnt, die fragliche VerfÃ¼gung in Revision zu ziehen, was zur Gutheissung der Beschwerde fÃ¼hrt.</w:t>
      </w:r>
    </w:p>
    <w:p>
      <w:r>
        <w:t>2.2.9Â Â  Es bleibt festzuhalten, dass geltend gemacht wird und sich auch aus den Akten ergibt (vgl. Bericht der Neurologischen Klinik des UniversitÃ¤tsspitals ZÃ¼rich vom 28. April 2006, Urk. 17), dass sich der Gesundheitszustand des BeschwerdefÃ¼hrers seit Erlass der VerfÃ¼gung am 31. MÃ¤rz 2004 womÃ¶glich verschlechtert hat. Diese gesundheitliche Verschlechterung wÃ¤re unbestreitbar als SpÃ¤tfolge des Unfalles vom 30. Oktober 1991 zu betrachten, weshalb die Beschwerdegegnerin fÃ¼r die Folgen daraus aufzukommen hÃ¤tte. Die Sache ist daher an die Beschwerdegegnerin zurÃ¼ckzuweisen, damit sie eine Begutachtung des BeschwerdefÃ¼hrers anordne, um abzuklÃ¤ren, inwieweit sich der unfallbedingte Gesundheitszustand des BeschwerdefÃ¼hrers seit Erlass der VerfÃ¼gung vom 31. MÃ¤rz 2004 verschlechtert hat.</w:t>
      </w:r>
    </w:p>
    <w:p>
      <w:r>
        <w:t>Â Â Â Â Â Â Â Â  Gleichzeitig wird sie abzuklÃ¤ren haben, wie es sich unter BerÃ¼cksichtigung der neuen Tatsache im VerfÃ¼gungszeitpunkt mit der ArbeitsfÃ¤higkeit des BeschwerdefÃ¼hrers aus unfallversicherungsrechtlicher Sicht verhielt, ist doch nicht auszuschliessen, dass das Gutachten von Dr. D.___, welches sie der ursprÃ¼nglichen VerfÃ¼gung zu Grunde gelegt hatte, unter dem Eindruck verfasst worden war, die TÃ¤tigkeit des BeschwerdefÃ¼hrers bei der C.___ GmbH entspreche seinen FÃ¤higkeiten. Sollte sich dies nicht bewahrheiten, so wÃ¤re - auch ohne BerÃ¼cksichtigung einer allfÃ¤lligen Verschlimmerung des Gesundheitszustandes - mindestens von der von Dr. D.___ postulierten ArbeitsunfÃ¤higkeit von 20 % auszugehen (vgl. Urk. 14/ZM22 S. 5).</w:t>
      </w:r>
    </w:p>
    <w:p>
      <w:r>
        <w:rPr>
          <w:b/>
        </w:rPr>
        <w:t>E. 2.2.10</w:t>
      </w:r>
    </w:p>
    <w:p>
      <w:r>
        <w:t>Der Beschwerdegegnerin bleibt es unbenommen, wie vom BeschwerdefÃ¼hrer beantragt (vgl. Urk. 16), auf das von der Invalidenversicherung in Auftrag gegebene Gutachten abzustellen, soweit darin die relevanten Fragen beantwortet werden. Da der vorliegende Prozess spruchreif ist und ein Urteil auch ohne das angerufene Gutachten gefÃ¤llt werden kann, rechtfertigt sich eine Sistierung des Verfahrens, wie vom BeschwerdefÃ¼hrer am 17. Mai 2006 beantragt, nicht.</w:t>
      </w:r>
    </w:p>
    <w:p>
      <w:r>
        <w:t>3.Â Â Â Â Â Â  Zusammenfassend ist dem Revisionsgesuch des BeschwerdefÃ¼hrers in Gutheissung der Beschwerde stattzugeben und der angefochtene Einspracheentscheid vom 19. September 2005 aufzuheben. Die Sache ist an die Beschwerdegegnerin zurÃ¼ckzuweisen, damit sie die erforderlichen AbklÃ¤rungen im Sinne der ErwÃ¤gungen vornehme und hernach die VerfÃ¼gung vom 31. MÃ¤rz 2004 revidiere.</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anwaltlich vertretene BeschwerdefÃ¼hrer in BerÃ¼cksichtigung der genannten Bemessungskriterien Anspruch auf eine ProzessentschÃ¤digung von Fr. 3'200.-- (inkl. Barauslagen und MWSt) hat.</w:t>
      </w:r>
    </w:p>
    <w:p>
      <w:r>
        <w:t>Das Gericht erkennt:</w:t>
      </w:r>
    </w:p>
    <w:p>
      <w:r>
        <w:t>1.Â Â Â Â Â Â Â Â  In Gutheissung der Beschwerde wird der Einspracheentscheid vom 19. September 2005 aufgehoben und die Sache an die Beschwerdegegnerin zurÃ¼ckgewiesen, damit sie, nach DurchfÃ¼hrung der AbklÃ¤rungen im Sinne der ErwÃ¤gungen, die VerfÃ¼gung vom 31. MÃ¤rz 2004 in Revision ziehe und Ã¼ber den Rentenanspruch des BeschwerdefÃ¼hrers neu verfÃ¼ge.</w:t>
      </w:r>
    </w:p>
    <w:p>
      <w:r>
        <w:t>2.Â Â Â Â Â Â Â Â  Das Verfahren ist kostenlos.</w:t>
      </w:r>
    </w:p>
    <w:p>
      <w:r>
        <w:t>3.Â Â Â Â Â Â Â Â  Die Beschwerdegegnerin wird verpflichtet, dem BeschwerdefÃ¼hrer eine ProzessentschÃ¤digung von Fr. 3'200.-- (inkl. Barauslagen und MWSt) zu bezahlen.</w:t>
      </w:r>
    </w:p>
    <w:p>
      <w:r>
        <w:t>4.Â Â Â Â Â Â Â Â  Zustellung gegen Empfangsschein an:</w:t>
      </w:r>
    </w:p>
    <w:p>
      <w:r>
        <w:t>- Rechtsanwalt und Notar Thomas Hess-Wolf</w:t>
      </w:r>
    </w:p>
    <w:p>
      <w:r>
        <w:t>- Rechtsanwalt Hermann RÃ¼egg, unter Beilage je einer Kopie von Urk. 16 und Urk. 17</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w:t>
      </w:r>
    </w:p>
    <w:p>
      <w:r>
        <w:t>Eventuell sei die Angelegenheit zur Neubeurteilung an die ZÃ¼rich zurÃ¼ckzuweisen.</w:t>
      </w:r>
    </w:p>
    <w:p>
      <w:r>
        <w:rPr>
          <w:b/>
        </w:rPr>
        <w:t>E. 4</w:t>
      </w:r>
    </w:p>
    <w:p>
      <w:r>
        <w:t>Unter gesetzlicher Kosten- und EntschÃ¤digungsfolge.</w:t>
      </w:r>
    </w:p>
    <w:p>
      <w:r>
        <w:t>Â Â Â Â Â Â Â Â  Den Nichteintretensentscheid bezÃ¼glich des Begehrens um WiedererwÃ¤gung focht der BeschwerdefÃ¼hrer nicht an. Zur BegrÃ¼ndung der Beschwerde fÃ¼hrte er aus, im Nachhinein habe sich herausgestellt, dass die Anstellung an seinem letzten Arbeitsplatz nur dank eines sehr fÃ¼rsorglichen und sozialverantwortlichen Arbeitgebers mÃ¶glich gewesen sei. In der Folge sei es ihm aber trotz intensiver BemÃ¼hungen nicht mehr gelungen, ein neues Engagement zu finden, und wahrscheinlich werde er von der Arbeitslosenversicherung als behinderungsbedingt nicht vermittelbar erklÃ¤rt werden. Seine Behinderung sei nicht sichtbar und manchmal erst nach lÃ¤ngerer Zeit erkennbar. Trotz seiner Behinderung sei er aber sehr leistungswillig, weshalb davon ausgegangen werden mÃ¼sse, dass er ohne Behinderung ein wesentlich hÃ¶heres Einkommen erzielen wÃ¼rde, als dies die Beschwerdegegnerin angenommen habe. Nachdem er nun sein Einkommen verloren habe, betrage sein Invalideneinkommen Fr. 0.--, weshalb eine Rentenrevision vorzunehmen sei. Auch aufgrund von Art. 53 ATSG sei die Revision zwingend, da die ursprÃ¼ngliche VerfÃ¼gung sich im Nachhinein als unrichtig erweise, weil sie von falschen Voraussetzungen (20 % Einbusse) ausgegangen sei. Trotz hinreichender Sorgfalt sei es bisher unklar gewesen, wie sich die neurologischen Defizite in Zukunft auswirken wÃ¼rden. Nach den nun gemachten Erfahrungen sei erstellt, dass das ursprÃ¼ngliche Gutachten vom November 2003 von falschen Voraussetzungen ausgegangen sei.</w:t>
      </w:r>
    </w:p>
    <w:p>
      <w:r>
        <w:t>2.2Â Â Â Â  Mit Eingabe vom 19. Januar 2006 (Urk. 7) legte der BeschwerdefÃ¼hrer die VerfÃ¼gung des Amtes fÃ¼r Wirtschaft und Arbeit, Abteilung Arbeitslosenversicherung, vom 16. Januar 1006 bei, mit welchem dieses seine VermittlungsfÃ¤higkeit ab 1. November 2005 als aus gesundheitlichen GrÃ¼nden offensichtlich nicht gegeben verneinte (Urk. 8).</w:t>
      </w:r>
    </w:p>
    <w:p>
      <w:r>
        <w:t>2.3Â Â Â Â  Die Beschwerdegegnerin trug mit Beschwerdeantwort vom 27. April 2006 auf Abweisung der Beschwerde, soweit darauf einzutreten sei. Eventualiter sei die Angelegenheit zur Neubeurteilung an die Beschwerdegegnerin zurÃ¼ckzuweisen (Urk. 12). Zur BegrÃ¼ndung verwies sie im Wesentlichen auf die Vorakten. Zudem machte sie geltend, eine medizinische Beurteilung, wie sie Dr. D.___ abgegeben habe, sei keine Tatsache, weshalb auch dann kein Revisionsgrund gegeben wÃ¤re, wenn die Beurteilung nicht zutreffen sollte. Weiter habe der BeschwerdefÃ¼hrer durch die KÃ¼ndigung zwar sein tatsÃ¤chliches, nicht aber das Invalideneinkommen verloren, da dieses eine hypothetische GrÃ¶sse sei. Die Faktoren, welche den InvaliditÃ¤tsgrad beeinflussen wÃ¼rden, hÃ¤tten sich seit der VerfÃ¼gung vom 31. MÃ¤rz 2004 nicht verÃ¤ndert, insbesondere habe sich der Gesundheitszustand nicht verschlechtert. Die Voraussetzungen fÃ¼r eine Rentenrevision seien daher nicht gegeben. Auch eine prozessuale Revision sei nicht angezeigt, da weder neue Tatsachen noch neue Beweismittel vorgebracht worden seien. Dies treffe auch auf die nicht gegebene VermittlungsfÃ¤higkeit im Sinne der Arbeitslosenversicherung zu.</w:t>
      </w:r>
    </w:p>
    <w:p>
      <w:r>
        <w:t>2.4Â Â Â Â  Mit VerfÃ¼gung vom 8. Mai 2006 wurde der Schriftenwechsel als geschlossen erklÃ¤rt (Urk. 15).</w:t>
      </w:r>
    </w:p>
    <w:p>
      <w:r>
        <w:t>3.Â Â Â Â Â Â  Auf die weiteren Vorbringen der Parteien und auf die Akten wird, soweit erforderlich, in den nachstehenden ErwÃ¤gungen eingegangen.</w:t>
      </w:r>
    </w:p>
    <w:p>
      <w:r>
        <w:t>Das Gericht zieht in ErwÃ¤gung:</w:t>
      </w:r>
    </w:p>
    <w:p>
      <w:r>
        <w:t>1.</w:t>
      </w:r>
    </w:p>
    <w:p>
      <w:r>
        <w:t>1.1Â Â Â Â  Bis zum 31. Dezember 2002 war in der Unfallversicherung fÃ¼r die Rentenrevision Art. 22 Abs. 1 Satz 1 UVG massgebend, der folgendermassen lautete: Ãndert sich der InvaliditÃ¤tsgrad einer Person, die eine Rente bezieht, erheblich, so wird die Rente fÃ¼r die Zukunft entsprechend erhÃ¶ht, herabgesetzt oder aufgehoben. Auf den 1. Januar 2003 trat das Bundesgesetzes Ã¼ber den Allgemeinen Teil des Sozialversicherungsrechts (ATSG) in Kraft, welches an Stelle der verschiedenen spezialgesetzlichen Bestimmungen in Art. 17 Abs. 1 die Rentenrevision regelt. Demnach wird die Rente von Amtes wegen oder auf Gesuch hin fÃ¼r die Zukunft entsprechend erhÃ¶ht, herabgesetzt oder aufgehoben, wenn sich der InvaliditÃ¤tsgrad einer RentenbezÃ¼gerin oder eines RentenbezÃ¼gers erheblich Ã¤ndert. Diese Bestimmung legt keine neue Ordnung fest, weshalb die zum bisherigen Recht entwickelte Rechtsprechung auch weiterhin massgebend bleibt (Ueli Kieser, ATSG-Kommentar, ZÃ¼rich 2003, Art. 17 Rz. 8).</w:t>
      </w:r>
    </w:p>
    <w:p>
      <w:r>
        <w:t>Â Â Â Â Â Â Â Â  Nach den von der Rechtsprechung zu Art. 41 des Bundesgesetzes Ã¼ber die Invalidenversicherung (IVG) entwickelten und auch auf Art. 22 UVG anwendbar gewesenen (RKUV 1987 Nr. U 32 S. 446) GrundsÃ¤tzen gibt jede wesentliche Ãnderung in den tatsÃ¤chlichen VerhÃ¤ltnissen, die geeignet ist, den InvaliditÃ¤tsgrad und damit den Rentenanspruch zu beeinflussen, Anlass zur Rentenrevision. Die Invalidenrente ist damit nicht nur bei einer wesentlichen VerÃ¤nderung des Gesundheitszustandes revidierbar, sondern auch, wenn sich die erwerblichen Auswirkungen des an sich gleich gebliebenen Gesundheitszustandes erheblich verÃ¤ndert haben (BGE 117 V 199 Erw. 3b, 113 V 275 Erw. 1a mit Hinweisen).</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 Wird in spÃ¤teren Revisionsverfahren die ursprÃ¼ngliche RentenverfÃ¼gung nicht geÃ¤ndert, sondern bestÃ¤tigt, kommt der entsprechenden RevisionsverfÃ¼gung keine rechtserhebliche Bedeutung zu (vgl. BGE 109 V 265 Erw. 4a).</w:t>
      </w:r>
    </w:p>
    <w:p>
      <w:r>
        <w:t>Â Â Â Â Â Â Â Â  Ãndern sich die tatsÃ¤chlichen VerhÃ¤ltnisse nach einer verfÃ¼gten Rentenabweisung oder einem Fallabschluss, entfÃ¤llt die MÃ¶glichkeit der Rentenrevision, weil sich diese nur auf laufende Renten bezieht. Eine BerÃ¼cksichtigung geÃ¤nderter VerhÃ¤ltnisse geschieht in der Invalidenversicherung mit dem Institut der Neuanmeldung gemÃ¤ss Art. 87 Abs. 4 IVV; in der Unfallversicherung kann eine Anpassung an geÃ¤nderte unfallkausale VerhÃ¤ltnisse dadurch erfolgen, dass ein RÃ¼ckfall oder SpÃ¤tfolgen des seinerzeit rechtskrÃ¤ftig beurteilten Unfallereignisses geltend gemacht werden (RenÃ© Schaffhauser/ Franz Schlauri [Hrsg.], Die Revision von Dauerleistungen in der Sozialversicherung, Referate der Tagung des Schweizerischen Instituts fÃ¼r Verwaltungskurse vom 15. Juni 1999 in Luzern, St. Gallen 1999, S.15).</w:t>
      </w:r>
    </w:p>
    <w:p>
      <w:r>
        <w:t>1.2Â Â Â Â  Die Beschwerdegegnerin hatte mit VerfÃ¼gung vom 31. MÃ¤rz 2004 die Ausrichtung einer Rente an den BeschwerdefÃ¼hrer mit der BegrÃ¼ndung abgelehnt, der InvaliditÃ¤tsgrad betrage weniger als 10 % (Urk. 14/Z150). Diese VerfÃ¼gung erwuchs unangefochten in Rechtskraft. Da dem BeschwerdefÃ¼hrer somit gar keine Dauerleistung zugesprochen wurde, ist eine Anpassung gemÃ¤ss Art. 17 Abs. 1 ATSG nicht mÃ¶glich. Eine PrÃ¼fung der Frage, ob sich nach VerfÃ¼gungserlass die erwerblichen VerhÃ¤ltnisse geÃ¤ndert haben, erÃ¼brigt sich daher.</w:t>
      </w:r>
    </w:p>
    <w:p>
      <w:r>
        <w:t>2.</w:t>
      </w:r>
    </w:p>
    <w:p>
      <w:r>
        <w:t>2.1Â Â Â Â  GemÃ¤ss Art. 53 Abs. 1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w:t>
      </w:r>
    </w:p>
    <w:p>
      <w:r>
        <w:t>Â Â Â Â Â Â Â Â  Aus der Formulierung "entdeckt" erhellt, dass es sich bei den neuen Tatsachen um solche handeln muss, die bereits bei FÃ¤llung des Entscheids bestanden haben. Soweit sich Tatsachen nachtrÃ¤glich ereignet haben, wÃ¤re allenfalls eine Anpassung des Entscheids (Art. 17 ATSG) zu prÃ¼fen. Nach dem Wortlaut muss es sich weiter um eine erhebliche Tatsache handeln, die geeignet ist, die tatsÃ¤chliche Grundlage der VerfÃ¼gung dahingehend zu Ã¤ndern, dass bei der Entscheidfindung ein anderer Entscheid resultiert. Schliesslich muss eine neue Tatsache vorliegen. Dies bedeutet, dass das betreffende Sachverhaltselement im Zeitpunkt der EntscheidfÃ¤llung nicht bekannt war. Nicht als neu wird eine Tatsache dann betrachtet, wenn das im Revisionsverfahren vorgebrachte Element lediglich eine neue WÃ¼rdigung einer bereits bekannten Tatsache in sich schliesst (vgl. BGE 127 V 358).</w:t>
      </w:r>
    </w:p>
    <w:p>
      <w:r>
        <w:t>Â Â Â Â Â Â Â Â  Neben den neuen Tatsachen berechtigt auch das Auffinden von Beweismitteln zur Revision. Dabei kann es sich auch um Beweismittel handeln, die aus der Zeit nach dem Entscheid datieren; immerhin muss sich das Beweismittel aber auf eine Tatsache beziehen, die Grundlage des gefÃ¤llten Entscheids bildet (vgl. Kieser, a.a.O., Art. 53 Rz.11 mit Hinweis auf BGE 110 V 141). Die Revision ist ausgeschlossen, wenn die Beibringung des Beweismittels zuvor mÃ¶glich war. Damit kann nur dasjenige Beweismittel angerufen werden, das trotz hinreichender Sorgfalt bisher nicht bekannt war bzw. nicht in das Verfahren eingebracht werden konnte. Das Revisionsverfahren dient nicht dazu, eine Unterlassung nachzuholen, welche auf eine vermeidbare NachlÃ¤ssigkeit zurÃ¼ckzufÃ¼hren ist (vgl. Kieser, a.a.O., Art. 53 Rz. 12).</w:t>
      </w:r>
    </w:p>
    <w:p>
      <w:r>
        <w:t>Â Â Â Â Â Â Â Â  GemÃ¤ss Art. 55 Abs. 1 ATSG in Verbindung mit Art. 67 Abs. 1 und Abs. 2 des Bundesgesetzes Ã¼ber das Verwaltungsverfahren (VwVG) ist das Revisionsbegehren der zustÃ¤ndigen BehÃ¶rde innert 90 Tagen seit der Entdeckung des Revisionsgrundes, spÃ¤testens aber innert 10 Jahren seit ErÃ¶ffnung des Beschwerdeentscheids schriftlich einzureichen. ZustÃ¤ndig fÃ¼r die PrÃ¼fung der Revisionsvoraussetzungen sowie zum (allfÃ¤lligen) neuen Entscheid Ã¼ber die Sache ist diejenige Instanz, deren Entscheid im Revisionsverfahren zu Ã¼berprÃ¼fen ist (Kieser, a.a.O., Art. 53 Rz.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