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UV.2005.00390 vom 16. März 2006</w:t>
      </w:r>
    </w:p>
    <w:p>
      <w:r>
        <w:t>ZH Sozialversicherungsgericht, 2006-03-16, DE</w:t>
      </w:r>
    </w:p>
    <w:p>
      <w:r>
        <w:rPr>
          <w:b/>
        </w:rPr>
        <w:t xml:space="preserve">Quelle: </w:t>
      </w:r>
      <w:r>
        <w:t>https://mcp.opencaselaw.ch/entscheid/zh_sozialversicherungsgericht_UV.2005.00390</w:t>
      </w:r>
    </w:p>
    <w:p>
      <w:r>
        <w:t>FR: ZH_SOZIALVERSICHERUNGSGERICHT UV.2005.00390 du 16 mars 2006</w:t>
      </w:r>
    </w:p>
    <w:p>
      <w:r>
        <w:t>IT: ZH_SOZIALVERSICHERUNGSGERICHT UV.2005.00390 del 16 marzo 2006</w:t>
      </w:r>
    </w:p>
    <w:p>
      <w:pPr>
        <w:pStyle w:val="Heading2"/>
      </w:pPr>
      <w:r>
        <w:t>Erwägungen</w:t>
      </w:r>
    </w:p>
    <w:p>
      <w:r>
        <w:rPr>
          <w:b/>
        </w:rPr>
        <w:t>E. 2</w:t>
      </w:r>
    </w:p>
    <w:p>
      <w:r>
        <w:t>Dagegen liess A.___, vertreten durch Rechtsanwalt Tomas Kempf, am 5. Dezember 2005 Beschwerde erheben und die Ausrichtung der Versicherungsleistungen beantragen (Urk. 1). In der Beschwerdeantwort vom 26. Januar 2006 hielt die SUVA an ihrem Entscheid fest und beantragte die Abweisung der Beschwerde (Urk. 7). Am 27. Januar 2006 wurde der Schriftenwechsel geschlossen (Urk. 10).</w:t>
      </w:r>
    </w:p>
    <w:p>
      <w:r>
        <w:t>Â Â Â Â Â Â Â Â  Auf die AusfÃ¼hrungen der Parteien und die eingereichten Unterlagen wird, soweit erforderlich, nachfolgend eingegangen.</w:t>
      </w:r>
    </w:p>
    <w:p>
      <w:r>
        <w:t>Das Gericht zieht in ErwÃ¤gung:</w:t>
      </w:r>
    </w:p>
    <w:p>
      <w:r>
        <w:t>1.Â Â Â Â Â Â</w:t>
      </w:r>
    </w:p>
    <w:p>
      <w:r>
        <w:t>1.1Â Â Â Â  GemÃ¤ss Art. 6 des Bundesgesetzes Ã¼ber die Unfallversicherung werden - soweit das Gesetz nichts anderes bestimmt - die Versicherungsleistungen bei BerufsunfÃ¤llen, NichtberufsunfÃ¤llen und Berufskrankheiten gewÃ¤hrt (Abs. 1).</w:t>
      </w:r>
    </w:p>
    <w:p>
      <w:r>
        <w:t>1.2Â Â Â Â  Nach Art. 8 Abs. 2 UVG in Verbindung mit Art. 7 Abs. 2 UVG und Art. 13 der Verordnung Ã¼ber die Unfallversicherung sind teilzeitbeschÃ¤ftigte Arbeitnehmer und Arbeitnehmerinnen nicht gegen NichtberufsunfÃ¤lle versichert, sofern ihre wÃ¶chentliche Arbeitszeit nicht mindestens acht Stunden betrÃ¤gt. FÃ¼r TeilzeitbeschÃ¤ftigte, die diese Mindestdauer nicht erreichen, gelten auch UnfÃ¤lle auf dem Arbeitsweg als BerufsunfÃ¤lle.</w:t>
      </w:r>
    </w:p>
    <w:p>
      <w:r>
        <w:t>Â Â Â Â Â Â Â Â  Nach der Rechtsprechung liegt der Arbeitsweg zwischen dem Wohnort und dem Arbeitsort der versicherten Person (BGE 97 V 207 Erw. 1; RKUV 1995 Nr. U 230 S. 199 Erw. 2b), wobei zwischen der Reise und der Arbeit ein sachlicher Zusammenhang bestehen muss. Der Grund der Reise muss also darin liegen, die Arbeit aufzunehmen oder nach der Arbeit heimzukehren (EVGE 1962 S. 7 Erw. 2). Dabei gilt als Arbeitsweg der kÃ¼rzeste, wÃ¤hrend der normalen Zeiten und ohne Unterbruch zurÃ¼ckgelegte Weg. Diese Umschreibung darf aber nicht engherzig ausgelegt werden; vielmehr ist den UmstÃ¤nden des Einzelfalles sowie den herrschenden Lebensauffassungen und Sitten angemessen Rechnung zu tragen (EVGE 1964 S. 13 Erw. 2). Nach der Ã¤lteren Rechtsprechung wurde kein Unterbruch des Arbeitsweges angenommen, wenn die versicherte Person vor oder wÃ¤hrend der Heimreise einen Kaffee trinken geht oder wenn sie einen kleinen Umweg macht und somit nicht mehr den direktesten Arbeitsweg wÃ¤hlt. Wird aus persÃ¶nlichen, keine Beziehung zur beruflichen TÃ¤tigkeit aufweisenden GrÃ¼nden ein grosser Unterbruch oder Aufschub des Arbeitsweges vorgenommen oder ein grÃ¶sserer Umweg gemacht, wurde dagegen der sachliche und zeitliche Zusammenhang mit der Arbeit verneint (EVGE 1962 S. 8 Erw. 2, EVGE 1962 S. 91). Nach Maurer (Schweizerisches Unfallversicherungsrecht, 2. Aufl., Bern 1989, S. 103 f.) ist im Hinblick auf die Rechtssicherheit generell eine Unterbrechung oder VerzÃ¶gerung von einer Stunde zuzulassen, und zwar ohne PrÃ¼fung der hiefÃ¼r verantwortlichen GrÃ¼nde. Wird diese zeitliche Marge Ã¼berschritten, ist beim Vorliegen qualifizierter GrÃ¼nde immer noch kein Unterbruch des Arbeitsweges anzunehmen. Nach Auffassung des EidgenÃ¶ssischen Versicherungsgerichts ist dieser Lehrmeinung zu folgen, entspricht es doch der heutigen Lebensauffassung und den Sitten, dass auf dem Arbeitsweg kleinere Besorgungen oder Kommissionen erledigt werden, ohne dass sich damit der Charakter der Reise grundlegend Ã¤ndern wÃ¼rde: Das Ziel der Reise ist und bleibt die Arbeit, wÃ¤hrend die Wohnung den Ausgangspunkt bildet oder umgekehrt. Ferner ist den Arbeitnehmenden in Bezug auf die Frage nach der fÃ¼r den Weg an die Arbeit erforderlichen Zeit ein gewisser Spielraum einzurÃ¤umen, und zwar so, dass sie nicht einzig deshalb, weil sie diese grosszÃ¼gig bemessen, der Unfalldeckung verlustig gehen (BGE 126 V 357 f. Erw. 4b/aa).</w:t>
      </w:r>
    </w:p>
    <w:p>
      <w:r>
        <w:t>Â Â Â Â Â Â Â Â  Das EidgenÃ¶ssische Versicherungsgericht hat im Sinne eines Grenzfalls einen versicherten Arbeitswegunfall bejaht und dabei einer versicherten Person neben der reinen Wegzeit eine einstÃ¼ndige Marge zum Besuch ihrer Mutter gewÃ¤hrt und ihr zusÃ¤tzlich einen zeitlichen Spielraum von einer halben Stunde eingerÃ¤umt (BGE 126 V 358 Erw. 4b/bb).</w:t>
      </w:r>
    </w:p>
    <w:p>
      <w:r>
        <w:t>2.Â Â Â Â Â Â</w:t>
      </w:r>
    </w:p>
    <w:p>
      <w:r>
        <w:t>2.1Â Â Â Â  Streitig und zu prÃ¼fen ist, ob es sich beim Unfall vom 20. August 2004 um einen Arbeits- oder einen Arbeitswegunfall handelt, fÃ¼r den die SUVA die gesetzlichen Leistungen zu erbringen hat (Urk. 1, 2, 7, 8/4, 8/9).</w:t>
      </w:r>
    </w:p>
    <w:p>
      <w:r>
        <w:t>2.2Â Â Â Â  In tatsÃ¤chlicher Hinsicht steht fest und ist soweit unbestritten, dass die Versicherte am 20. August 2004 nach dem Verlassen der Arbeitsstelle in Adliswil auf der RÃ¼ckfahrt zum Wohnort in DÃ¼bendorf vom direktesten Weg abgewichen war, um mit ihren Eltern an der C.___strasse 174 in ZÃ¼rich (Urk. 11) gemeinsam das Mittagessen einzunehmen, und danach um 13.45 Uhr kurz vor ihrem Wohnort mit ihrem Personenwagen in einen Verkehrsunfall verwickelt wurde (Urk. 1, 2, 7, 8/1).</w:t>
      </w:r>
    </w:p>
    <w:p>
      <w:r>
        <w:t>2.3Â Â Â Â  Auch wenn zu den Aufgaben der Versicherten auch das Waschen der BettwÃ¤sche gehÃ¶rt, was diese jeweils unmittelbar nach ihrer RÃ¼ckkehr an ihren Wohnort in der dortigen WaschkÃ¼che erledigt, kann vorliegend entgegen der Auffassung der BeschwerdefÃ¼hrerin nicht von einem Unfall wÃ¤hrend der Arbeitszeit ausgegangen werden (Urk. 1 S. 4), da die Hin- und RÃ¼ckfahrt, auf der sie jeweils auch die BettwÃ¤sche transportiert, nicht zur ArbeitstÃ¤tigkeit der Versicherten gehÃ¶rt und sie fÃ¼r deren Dauer auch keinen Lohn erhÃ¤lt.</w:t>
      </w:r>
    </w:p>
    <w:p>
      <w:r>
        <w:t>2.4Â Â Â Â  Es ist indessen zu prÃ¼fen, ob sich der Unfall auf dem Arbeitsweg ereignet hat. Wird den AusfÃ¼hrungen der BeschwerdefÃ¼hrerin gefolgt, hat sie am 20. August 2004 bis um 11.00 Uhr am Arbeitsort in Adliswil Reinigungsarbeiten ausgefÃ¼hrt und ist dann zu ihrem auf einem Ã¶ffentlichen Parkplatz abgestellten Personenwagen zurÃ¼ckgekehrt, von wo sie um circa 11.15 Uhr losgefahren ist. Wird fÃ¼r die Strecke vom Arbeitsort in Adliswil zum Wohnort in DÃ¼bendorf mit einer Fahrzeit von 45 Minuten gerechnet, wÃ¤re die Versicherte um 12.00 Uhr daheim angekommen, wie seitens der BeschwerdefÃ¼hrerin richtig ausgefÃ¼hrt wird (Urk. 1 S. 3). Wird sodann eine einstÃ¼ndige Marge fÃ¼r den Besuch und das Mittagessen bei den Eltern einberechnet, so verbleiben noch 45 Minuten bis zum Unfallzeitpunkt. Nicht zusÃ¤tzlich zu berÃ¼cksichtigen ist die Zeit fÃ¼r den Umweg, den die Versicherte fÃ¼r den Besuch und das Mittagessen bei den Eltern in Kauf genommen hat, da sich der Wohnort der Eltern weder an der schnellsten Wegstrecke zwischen Arbeitsplatz und Wohnort noch an einer alternativen Route befindet. Die Versicherte musste ihren eigentlichen Arbeitsweg verlassen und kehrte nach dem Besuch der Eltern wieder darauf zurÃ¼ck. WÃ¼rden solche Umwege zusÃ¤tzlich berÃ¼cksichtigt, kÃ¶nnte die vom EidgenÃ¶ssischen Versicherungsgericht gewollte Limitierung der VerzÃ¶gerung auf eine Stunde praktisch beliebig ausgedehnt werden. Der pragmatischen LÃ¶sung, wonach VerzÃ¶gerungen von einer Stunde grundsÃ¤tzlich toleriert werden, liegt denn auch der Gedanke zugrunde, dass sich bei kleineren Besorgungen oder Kurzbesuchen auf dem Heimweg der Charakter der Reise nicht Ã¤ndert und so immer noch ein primÃ¤rer Zusammenhang zur Arbeit besteht. TÃ¤tigt eine Person auf dem Arbeitsweg Besorgungen und nimmt dabei auch einen Umweg in Kauf, verliert die Reise mit der Dauer der Besorgungen und der LÃ¤nge des Umwegs mehr und mehr ihren Zusammenhang zur Arbeit. Wie BGE 126 V 358 f. Erw. 4b/bb entnommen werden kann, hat das EidgenÃ¶ssische Versicherungsgericht dort zusÃ¤tzlich einen Spielraum von einer halben Stunde gewÃ¤hrt und ist im Sinne eines Grenzfalls noch von einem versicherten Arbeitswegunfall ausgegangen. Hier verbleiben indessen noch 45 Minuten, weshalb kein versicherter Arbeitswegunfall mehr vorliegt.</w:t>
      </w:r>
    </w:p>
    <w:p>
      <w:r>
        <w:t>Â Â Â Â Â Â Â Â  Besondere GrÃ¼nde, die diese VerzÃ¶gerung von 45 Minuten rechtfertigen wÃ¼rden, sind nicht dargetan worden. Auf das grosse Verkehrsaufkommen in der Stadt kann sich die Versicherte dabei nicht berufen, da bekanntermassen und statistisch belegt (vgl. den Bericht Ã¼ber den motorisierten Individualverkehr in der Stadt ZÃ¼rich vom 21. MÃ¤rz 2002, S. 34, abrufbar unter http://www3.stzh . ch/internet/taz/home/mobilitaet/individual_verkehr.html) das Verkehrsaufkommen Ã¼ber die Mittagsstunden in der Stadt im Vergleich zu den Spitzenzeiten am Morgen und am Abend nicht Ã¼bermÃ¤ssig ist und sich daher die Durchfahrt nicht wesentlich verzÃ¶gert. Eine Fahrzeit von 45 Minuten erscheint daher angemessen. Dass die BeschwerdefÃ¼hrerin, wie dargelegt wird (Urk. 1 S. 5), zwingend auf ihrer RÃ¼ckfahrt das Mittagessen einnehmen musste, erscheint nicht nachvollziehbar, zumal sie nach ihren eigenen AusfÃ¼hrungen bei direkter Heimreise genau um die Mittagszeit ihren Wohnort erreicht hÃ¤tte und dort eine Mittagsrast hÃ¤tte einlegen kÃ¶nnen. Die Versicherte zog es aber verstÃ¤ndlicherweise vor, auf dem RÃ¼ckweg die Eltern zu besuchen, um beim gemeinsamen Mittagessen gleichzeitig die familiÃ¤ren Kontakte zu pflegen. Dies stellt indessen keinen qualifizierten Grund dar, der eine zusÃ¤tzliche VerzÃ¶gerung rechtfertigt, vielmehr ist der Besuch bei den Eltern in den Vordergrund gerÃ¼ckt und der Zweck der Reise hat sich damit geÃ¤ndert.</w:t>
      </w:r>
    </w:p>
    <w:p>
      <w:r>
        <w:t>2.5Â Â Â Â  Der Argumentation, die Versicherte habe ihre Arbeit am Nachmittag an einer anderen "Arbeitsstelle" - mithin in der WaschkÃ¼che an ihrem Wohnort - fortgesetzt (Urk. 1 S. 5), weshalb sich der Unfall auf dem Arbeitsweg dorthin ereignet habe, kann mit der gleichen BegrÃ¼ndung nicht gefolgt werden. In einem solchen Fall, in dem eine Person, ohne an den Wohnort zurÃ¼ckzukehren, ihre Arbeit an einem anderen Ort fortsetzt oder dort eine neue ArbeitstÃ¤tigkeit aufnimmt, gilt die Strecke zwischen der ersten und der zweiten Arbeitsstelle als Arbeitsweg. Auch in diesem Fall steht die VerzÃ¶gerung von deutlich Ã¼ber einer Stunde nicht mehr im Zusammenhang mit der Arbeit selbst.</w:t>
      </w:r>
    </w:p>
    <w:p>
      <w:r>
        <w:t>2.6Â Â Â Â  Es ist demnach festzuhalten, dass es sich beim Verkehrsunfall vom 20. August 2004 nicht mehr um einen versicherten Arbeitswegunfall handelt und die SUVA ihre Leistungspflicht hiefÃ¼r zu Recht verneint hat.</w:t>
      </w:r>
    </w:p>
    <w:p>
      <w:r>
        <w:t>Â Â Â Â Â Â Â Â  Die Beschwerde ist daher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Tomas Kempf, unter Beilage einer Kopie von Urk. 11</w:t>
      </w:r>
    </w:p>
    <w:p>
      <w:r>
        <w:t>- Schweizerische Unfallversicherungsanstalt, unter Beilage einer Kopie von Urk. 11</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