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UV.2005.00357 vom 24. Oktober 2007</w:t>
      </w:r>
    </w:p>
    <w:p>
      <w:r>
        <w:t>ZH Sozialversicherungsgericht, 2007-10-24, DE</w:t>
      </w:r>
    </w:p>
    <w:p>
      <w:r>
        <w:rPr>
          <w:b/>
        </w:rPr>
        <w:t xml:space="preserve">Quelle: </w:t>
      </w:r>
      <w:r>
        <w:t>https://mcp.opencaselaw.ch/entscheid/zh_sozialversicherungsgericht_UV.2005.00357</w:t>
      </w:r>
    </w:p>
    <w:p>
      <w:r>
        <w:t>FR: ZH_SOZIALVERSICHERUNGSGERICHT UV.2005.00357 du 24 octobre 2007</w:t>
      </w:r>
    </w:p>
    <w:p>
      <w:r>
        <w:t>IT: ZH_SOZIALVERSICHERUNGSGERICHT UV.2005.00357 del 24 ottobre 2007</w:t>
      </w:r>
    </w:p>
    <w:p>
      <w:pPr>
        <w:pStyle w:val="Heading2"/>
      </w:pPr>
      <w:r>
        <w:t>Erwägungen</w:t>
      </w:r>
    </w:p>
    <w:p>
      <w:r>
        <w:rPr>
          <w:b/>
        </w:rPr>
        <w:t>E. 4</w:t>
      </w:r>
    </w:p>
    <w:p>
      <w:r>
        <w:t>4.1Â Â Â Â  Im angefochtenen Einspracheentscheid vom 10. August 2005 hielt die SUVA fest, es sei auf die nachvollziehbare, unter BerÃ¼cksichtigung sÃ¤mtlicher massgebender Akten ergangene und mit den Ã¼brigen medizinischen Beurteilungen im Wesentlichen Ã¼bereinstimmende Beurteilung des Kreisarztes Dr. E.___ abzustellen. Es sei davon auszugehen, dass die vom BeschwerdefÃ¼hrer geklagten Beschwerden nicht auf einem objektivierbaren organischen Substrat beruhten. Diagnostisch sei von einer MTBI (minimal traumatic brain injury, milde traumatische HirnschÃ¤digung) auszugehen. Man stehe vor dem Bild zunehmender Kopfschmerzen, welche sich parallel zum Schulbesuch, welcher eineinhalb Monate nach der Traumatisierung begonnen habe, entwickelt hÃ¤tten. Da BeeintrÃ¤chtigungen im Ausmass einer MTBI grundsÃ¤tzlich eine Selbstheilungstendenz aufweisen und nach einem Jahr als behoben gelten wÃ¼rden, kÃ¶nne das Bestehen eines natÃ¼rlichen Kausalzusammenhangs zwischen den aktuellen Symptomen und dem Unfall nicht mit Ã¼berwiegender Wahrscheinlichkeit bejaht werden. Auch das Vorliegen eines adÃ¤quaten Kausalzusammenhanges zwischen den organisch nicht nachweisbaren Beschwerden und dem Unfallereignis mÃ¼sse verneint werden. Ordne man das Ereignis vom 31. Januar beziehungsweise 1. Februar 2004 bei den mittelschweren UnfÃ¤llen ein und prÃ¼fe dann die Kriterien gemÃ¤ss der im Zusammenhang mit Schleudertraumata der HalswirbelsÃ¤ule und Ã¤quivalenten Verletzungen wie SchÃ¤del-Hirntraumata ergangenen hÃ¶chstrichterlichen Rechtsprechung, sei auf jeden Fall auch ein solcher Kausalzusammenhang zu verneinen (Urk. 2).</w:t>
      </w:r>
    </w:p>
    <w:p>
      <w:r>
        <w:t>4.2Â Â Â Â  Der BeschwerdefÃ¼hrer macht im Wesentlichen geltend, er habe bereits als Kind an migrÃ¤neartigen Kopfschmerzen gelitten. Mit viel Disziplin habe er diese aber "in den Griff bekommen" kÃ¶nnen, ohne auf Medikamente angewiesen zu sein, so dass diese Beschwerden fÃ¼r ihn zur Zeit des Angriffs absolut vernachlÃ¤ssigbar gewesen seien. Die frÃ¼heren MigrÃ¤neattacken hÃ¤tten auch nicht zur ArbeitsunfÃ¤higkeit gefÃ¼hrt. AnlÃ¤sslich des tÃ¤tlichen Angriffs in der Nacht vom 31. Januar auf den 1. Februar 2004 sei er als Folge der FaustschlÃ¤ge mehrmals mit dem Kopf gegen die naheliegende Wand geprallt. Er sei dann vÃ¶llig benommen und fÃ¼r kurze Zeit "weg" gewesen und damit kollabiert. Nach dem tÃ¤tlichen Angriff habe er an Kopfschmerzen und KonzentrationsstÃ¶rungen gelitten. Er habe aber keinen Arzt aufgesucht, da er aufgrund seiner frÃ¼heren Erfahrungen mit den migrÃ¤neartigen Kopfschmerzen Ã¼berzeugt gewesen sei, dass er auch die Kopfschmerzen im Anschluss an den Angriff mit den erlernten Techniken kontrollieren kÃ¶nne. Aus der Tatsache allein, dass er lange Zeit keine Ã¤rztliche Hilfe in Anspruch genommen habe, dÃ¼rfe jedenfalls nicht geschlossen werden, dass die Beschwerden bereits nach kurzer Zeit wieder verschwunden seien und sich erst spÃ¤ter wieder verstÃ¤rkt hÃ¤tten. Nach Beginn der Umschulung habe er immer mehr mit Konzentrationsproblemen zu kÃ¤mpfen gehabt. Die Kopfschmerzen seien teilweise schubweise sehr massiv mit begleitendem Schwindel aufgetreten. Nach seiner Beobachtung seien die Beschwerden unter geistiger Anstrengung stÃ¤rker geworden. Anfang November 2004 habe er dann den Schulbesuch abbrechen und Ã¤rztliche Hilfe in Anspruch nehmen mÃ¼ssen. Es sei zwar richtig, dass die geklagten Beschwerden nicht einem objektivierbaren organischen Substrat zugeordnet werden kÃ¶nnten. Es sei indes zu berÃ¼cksichtigen, dass bereits im Bericht des erstbehandelnden Spitals B.___ eine kurze Bewusstlosigkeit nach dem Angriff vermerkt worden sei. Ausserdem seien bei ihm die typischen Symptome eines Schleudertraumapatienten vorhanden. Dessen ungeachtet sei es aus rechtlicher Sicht egal, ob eine Commotio cerebri oder eine milde traumatische Hirnverletzung diagnostiziert werde, da in beiden FÃ¤llen bei der Beurteilung der KausalitÃ¤t auf die fÃ¼r Schleudertraumata und Ã¤hnliche Verletzungen geltende hÃ¶chstrichterliche Rechtsprechung abzustellen sei. Der erlittene Angriff sei dabei bei den schweren oder zumindest bei den mittleren im Grenzbereich zu den schweren UnfÃ¤llen einzuordnen. Auch sei eine psychiatrische Begutachtung durchzufÃ¼hren. Die geklagten Beschwerden stÃ¼nden mit dem Unfallereignis in einem natÃ¼rlichen und adÃ¤quaten Kausalzusammenhang, weshalb die Beschwerdegegnerin leistungspflichtig werde und die Beschwerde gutzuheissen sei (Urk. 1, Urk. 15).</w:t>
      </w:r>
    </w:p>
    <w:p>
      <w:r>
        <w:t>4.3Â Â Â Â  Die Beschwerdegegnerin stellt sich auf den Standpunkt, dass es an einem organischen, auf das Unfallereignis zurÃ¼ckzufÃ¼hrenden Substrat fÃ¼r die vom BeschwerdefÃ¼hrer geklagten Beschwerden mangle. Die Beschwerden seien vielmehr durch die mit der beruflichen und schulischen Ãberforderung einhergehende MigrÃ¤ne zu erklÃ¤ren. Der BeschwerdefÃ¼hrer sei zwar nicht psychiatrisch abgeklÃ¤rt worden, es sei aber davon auszugehen, dass allfÃ¤llige psychische Beschwerden bereits vor dem Unfallereignis bestanden hÃ¤tten. Dementsprechend habe Dr. E.___ auch ausdrÃ¼cklich auf die aufgrund der organischen Befunde kaum erklÃ¤rbare lange Phase von Beschwerden im Gefolge des ersten Unfallereignisses aus dem Jahre 2001 berichtet, und auch der Hausarzt habe zu bedenken gegeben, dass es fÃ¼r ihn fraglich sei, ob die psychischen Beschwerden unfallkausal seien. Aus diesen GrÃ¼nden kÃ¶nne nicht mit Ã¼berwiegender Wahrscheinlichkeit von einer natÃ¼rlichen KausalitÃ¤t der geklagten Beschwerden zum Unfallereignis ausgegangen werden. Es sei auch fraglich, ob der BeschwerdefÃ¼hrer tatsÃ¤chlich eine Commotio cerebri erlitten habe. Vielmehr sei von einer MTBI auszugehen, da der BeschwerdefÃ¼hrer nach dem tÃ¤tlichen Angriff nicht bewusstlos, sondern lediglich "groggy" gewesen sei, und im Weiteren bestritten werde, dass er sich nach den SchlÃ¤gen jeweils den Kopf an der naheliegenden Wand angeschlagen habe. Die StÃ¤rke der erlittenen HirnerschÃ¼tterung genÃ¼ge nicht, um die KausalitÃ¤tsprÃ¼fung nach der hÃ¶chstrichterlichen Schleudertrauma-Praxis vorzunehmen. ZusÃ¤tzlich fehle es am innerhalb der Latenzzeit von 72 Stunden aufgetretenen "typischen bunten Beschwerdebild" bei schleudertraumaÃ¤hnlichen Verletzungen. Selbst wenn man aber bei der PrÃ¼fung der adÃ¤quaten KausalitÃ¤t nach der fÃ¼r Schleudertraumata und Ã¤hnliche FÃ¤lle entwickelten Rechtsprechung vorgehe, und den Unfall bei den mittleren im Grenzbereich zu den leichten UnfÃ¤llen einordne, mÃ¼sse bezÃ¼glich der allfÃ¤lligen psychischen beziehungsweise organisch nicht hinreichend nachweisbaren Beschwerden die AdÃ¤quanz verneint werden (Urk. 11, Urk. 19).</w:t>
      </w:r>
    </w:p>
    <w:p>
      <w:r>
        <w:t>5.Â Â Â Â Â Â  Im Streit steht zunÃ¤chst der genaue Ablauf der tÃ¤tlichen Auseinandersetzung vom 31. Januar beziehungsweise 1. Februar 2004 und dabei insbesondere, ob sich der BeschwerdefÃ¼hrer im Anschluss an die FaustschlÃ¤ge den Kopf an der naheliegenden Wand angeschlagen hat und ob er kurz bewusstlos war (vgl. Urk. 1 S. 3, Urk. 11 S. 5 f., Urk. 15 S. 3, Urk. 19 S. 1). Aufgrund der nachfolgenden AusfÃ¼hrungen bedÃ¼rfen diese Fragen keiner genaueren ErÃ¶rterung. Aus den Akten ergibt sich jedenfalls, dass der BeschwerdefÃ¼hrer in der Nacht vom 31. Januar auf den 1. Februar 2004 an einer Geburtstagsfeier von einem Mann mehrere FaustschlÃ¤ge an den Kopf erhielt, woraufhin er vÃ¶llig benommen und womÃ¶glich auch fÃ¼r kurze Zeit bewusstlos war. Nachdem er langsam wieder zu sich gekommen war, brachten ihn seine Kollegen nach Hause. Am nÃ¤chsten Morgen wachte er mit einem brummenden SchÃ¤del und Kopfschmerzen auf. Als Ã¤ussere Verletzung bemerkte er eine Beule auf der linken Seite des Kopfes. Mit Ausnahme eines ausgerissenen HaarbÃ¼schels lagen keine anderen sichtbaren Verletzungen vor (Urk. 3/5 = Urk. 12/7, Urk. 12/3, Urk. 12/10).</w:t>
      </w:r>
    </w:p>
    <w:p>
      <w:r>
        <w:t>6.Â Â Â Â Â Â</w:t>
      </w:r>
    </w:p>
    <w:p>
      <w:r>
        <w:t>6.1Â Â Â Â  Der BeschwerdefÃ¼hrer klagte im Anschluss an das Ereignis vom 31. Januar beziehungsweise 1. Februar 2004 Ã¼ber ein Beschwerdebild bestehend zunÃ¤chst aus vor allem parietal links lokalisierten Kopfschmerzen beziehungsweise einem DrÃ¶hnen im Kopf ohne Ãbelkeit oder Erbrechen. Nach vier bis fÃ¼nf Tagen nahmen diese Beschwerden aber wieder ohne Begleiterscheinungen ab. Im weiteren Verlauf bestand jedoch ein permanentes leichtes DruckgefÃ¼hl im Kopf mit einmal wÃ¶chentlich auftretenden heftig pulsierenden Kopfschmerzattacken vor allem parietal links, verbunden mit Ãbelkeit, Schwindel und zweimal auch Erbrechen sowie Licht-/LÃ¤rmÃ¼berempfindlichkeit, welche jeweils durch binokulÃ¤res zacken-/wellenfÃ¶rmiges Augenflimmern eingeleitet wurden (vgl. Urk. 3/5 = Urk. 12/7 S. 1, Urk. 12/3 S. 1, Urk. 12/8 = Urk. 12/12 S. 3).</w:t>
      </w:r>
    </w:p>
    <w:p>
      <w:r>
        <w:t>Â Â Â Â Â Â Â Â  Bei der obigen Schilderung fÃ¤llt auf, dass im zeitlichen Verlauf nach dem Unfall zwei Arten von Beschwerden auftraten, nÃ¤mlich in der Zeit unmittelbar nach dem Unfall und fÃ¼r vier bis fÃ¼nf weitere Tage Kopfschmerzen und ein DrÃ¶hnen im Kopf, wobei in diesem Stadium jedoch offenbar noch keine Begleiterscheinungen wie Ãbelkeit oder Erbrechen auftraten. Nach dem langsamen Abklingen dieser ersten, wohl Ã¼berwiegend unfallbedingten Kopfschmerzen, verblieb ein permanent leichtes DruckgefÃ¼hl im Kopf mit einmal wÃ¶chentlich wiederkehrenden heftig pulsierenden Kopfschmerzattacken vor allem auf der linken Kopfseite. Im Rahmen dieser wieder aufklingenden Kopfschmerzattacken traten aber neu Begleitsymptome wie Ãbelkeit, Schwindel, teilweise Erbrechen, Licht- und LÃ¤rmÃ¼berempfindlichkeit sowie Augenflimmern auf. GemÃ¤ss Dr. D.___ entsprechen diese Symptome genau denjenigen, welche im Rahmen der bereits seit der Kindheit bestehenden MigrÃ¤ne jeweils aufgetreten waren (Urk. 12/8 = Urk. 12/12 S. 3). Dementsprechend interpretierte er die fortdauernden Kopfschmerzen als posttraumatische Akzentuierung der bereits vorbestehenden MigrÃ¤ne. In Bezug auf die zusÃ¤tzlich geklagten chronischen Spannungstypkopfschmerzen hielt er fest, dass diese lediglich mÃ¶glicherweise direkt auf das erlittene Trauma zurÃ¼ckgingen. Ausserdem spielte seines Erachtens auch eine bei den psychischen Beschwerden einzuordnende posttraumatische BelastungsstÃ¶rung im Sinne von Stimmungsschwankungen mit KonzentrationsstÃ¶rungen und verminderter Belastbarkeit eine Rolle. Diese Symptome fÃ¼hrten schliesslich zum Abbruch der Umschulung an der Handelsschule (Urk. 12/8 = Urk. 12/12 S. 1). Auch der Hausarzt Dr. C.___ beurteilte den Gesundheitszustand des BeschwerdefÃ¼hrers im November/Dezember 2004 lediglich als fraglich im Zusammenhang mit dem erlittenen SchÃ¤del-Hirntrauma stehend und bejahte hÃ¶chstens noch das Fortbestehen eines leichten postcommotionellen Syndroms. Seines Erachtens waren aber eher Ãberforderung oder Demotivation verantwortlich fÃ¼r den Abbruch der Umschulung im November 2004. Der BeschwerdefÃ¼hrer habe ihm gegenÃ¼ber psychische Probleme geltend gemacht. Es sei jedoch fraglich, ob diese mit dem im Januar erlittenen SchÃ¤del-Hirntrauma in einem Zusammenhang stÃ¼nden (Urk. 3/4 = Urk. 12/5).</w:t>
      </w:r>
    </w:p>
    <w:p>
      <w:r>
        <w:t>6.2Â Â Â Â  Mit Blick auf die medizinischen Akten ist unter den Parteien zu Recht unbestritten, dass keine organischen Unfallrestfolgen mehr bestehen (vgl. Urk. 1 S. 4, Urk. 2 = Urk. 12/26 S. 4 f.). Dies heisst aber noch nicht, dass das erlittene SchÃ¤del-Hirntrauma beziehungsweise die MTBI als mÃ¶gliche (Teil-)Ursache der geklagten andauernden Beschwerden ausscheidet, da grundsÃ¤tzlich anerkannt ist, dass ein solches Trauma auch ohne organisch nachweisbare LÃ¤sionen fÃ¼r eine gewisse Zeit nach dem Unfall noch EinschrÃ¤nkungen zur Folge haben kann. Indes ergibt sich aus den vorliegenden Arztberichten, dass bereits nach rund vier bis fÃ¼nf Tagen die unfallbedingten Kopfschmerzen zurÃ¼ckgingen. Es verblieben in der Folge gemÃ¤ss Dr. D.___ ein permanent leichtes DruckgefÃ¼hl im Kopf beziehungsweise ein chronischer Spannungstypkopfschmerz, welcher "mÃ¶glicherweise" posttraumatischer Art sei (Urk. 12/8 = Urk. 12/12). Dr. C.___ erwÃ¤hnte, dass das Fortbestehen eines leichten postcommotionellen Syndroms "nicht auszuschliessen" sei (Urk. 12/5). Dr. E.___ schliesslich war der Auffassung, dass die erlittene BeeintrÃ¤chtigung eine Selbstheilungstendenz aufweise und die damit zusammenhÃ¤ngenden Beschwerden spÃ¤testens nach einem Jahr hÃ¤tten behoben sein sollen, weshalb das erlittene SchÃ¤del-Hirntrauma nicht zur ErklÃ¤rung der fortbestehenden Symptomatik herangezogen werden kÃ¶nne. Das Anhalten von direkt auf das Trauma im Bereich des SchÃ¤dels vom 31. Januar beziehungsweise 1. Februar 2004 zurÃ¼ckgehenden Beschwerden ist damit nach EinschÃ¤tzung der Ãrzte zwar mÃ¶glich, aber nicht Ã¼berwiegend wahrscheinlich. Damit fehlt es am erforderlichen natÃ¼rlichen Kausalzusammenhang.</w:t>
      </w:r>
    </w:p>
    <w:p>
      <w:r>
        <w:t>6.3Â Â Â Â Â Â Â Â  Andererseits wird deutlich, dass die vorbestehende MigrÃ¤ne mit visueller Aura, welche ab dem 25. Lebensjahr offenbar weitgehend durch Verhaltensmassnahmen hatte kontrolliert werden kÃ¶nnen, nach dem Unfall wieder in einem belastenden Ausmass reaktiviert wurde und im Verlauf der Umschulung mÃ¶glicherweise sogar noch zunahm. Hierbei handelt es sich jedoch um einen vorliegend nicht versicherten unfallfremden Befund. Auch weisen sowohl Dr. C.___, Dr. D.___ als auch Dr. E.___ auf das Mitwirken beziehungsweise Einwirken von psychischen Problemen und ÃberforderungsgefÃ¼hlen auf das geklagte Beschwerdebild hin. Eine vorbestehende psychische Problematik ist aufgrund der Akten zwar mÃ¶glich, aber nicht hinreichend dokumentiert. Hingegen ist aufgrund der Stellungnahmen der Dres. D.___ und E.___ vom Bestehen einer posttraumatischen psychischen Problematik auszugehen, wobei aufgrund der Ã¼bereinstimmenden EinschÃ¤tzung der beteiligten Ãrzte auf den Beizug einer fachÃ¤rztlich-psychiatrischen Stellungnahme verzichtet werden kann (Urk. 12/8 = Urk. 12/12, Urk. 12/17).</w:t>
      </w:r>
    </w:p>
    <w:p>
      <w:r>
        <w:t>6.4Â Â Â Â  Der Vorinstanz ist darin zuzustimmen, dass der Unfall des BeschwerdefÃ¼hrers aus objektiver Sicht hÃ¶chstens als mittelschwer im Sinne der hÃ¶chstrichterlichen Rechtsprechung zu gelten hat (vorstehend Erw. 2.3; vgl. etwa Urteil des EidgenÃ¶ssischen Versicherungsgerichts in Sachen H. vom 22. Februar 2001, U 265/1998, Erw. 3a; Urteil des Sozialversicherungsgerichts in Sachen M. vom 7. Mai 2004, UV.2002.00159, Erw. 5.8).</w:t>
      </w:r>
    </w:p>
    <w:p>
      <w:r>
        <w:t>Â Â Â Â Â Â Â Â  Sodann ergibt sich, dass die von der Rechtsprechung fÃ¼r UnfÃ¤lle mit psychischen FolgeschÃ¤den festgelegten AdÃ¤quanzkriterien beim BeschwerdefÃ¼hrer weder in gehÃ¤ufter Form gegeben waren noch eines in besonders ausgeprÃ¤gter Weise zu bejahen war (vorstehend Erw. 2.3). Besonders dramatische BegleitumstÃ¤nde lagen nicht vor, und obwohl dem Unfallereignis eine gewisse EindrÃ¼cklichkeit nicht abgesprochen werden kann, kann der tÃ¤tliche Angriff jedenfalls nicht als in besonderer Weise eindrÃ¼cklich bezeichnet werden. Eine besondere Schwere oder Art der erlittenen Verletzungen muss auch verneint werden, da der BeschwerdefÃ¼hrer lediglich eine Beule an der linken Kopfseite und ein ausgerissenes HaarbÃ¼schel davontrug (vgl. vorstehend Erw. 5). Eine ungewÃ¶hnlich lange Dauer der Ã¤rztlichen Behandlung war auch nicht gegeben, da die Behandlung der eigentlichen organischen Unfallfolgen nach der Erstkonsultation im Spital B.___ am 3. Februar 2004 bereits abgeschlossen war (vgl. Urk. 12/10). Auch (kÃ¶rperliche) Dauerbeschwerden, welche auf den Unfall zurÃ¼ckzufÃ¼hren sind, mÃ¼ssen nach dem Gesagten verneint werden, Hauptproblem war das Wiederaufleben der vorbestehenden MigrÃ¤ne. Eine Ã¤rztliche Fehlbehandlung ist nicht bekannt, ebensowenig ein schwieriger Heilverlauf oder erhebliche Komplikationen. Auch bezÃ¼glich Grad und Dauer einer allfÃ¤lligen ArbeitsunfÃ¤higkeit ist darauf hinzuweisen, dass nach EinschÃ¤tzung der Ãrzte des Spitals B.___ rein aufgrund der somatischen Unfallfolgen lediglich eine ArbeitsunfÃ¤higkeit von hÃ¶chstens zwei Tagen resultierte. Dies fÃ¼hrt zur Verneinung eines adÃ¤quaten Kausalzusammenhanges zwischen dem Unfall und den in dessen Folge neu aufgetretenen psychischen Symptomen.</w:t>
      </w:r>
    </w:p>
    <w:p>
      <w:r>
        <w:t>6.5Â Â Â Â Â Â Â Â  Abschliessend ergibt sich daher, dass organische Unfallfolgebeschwerden verneint werden mÃ¼ssen, und es bei den posttraumatischen psychischen Symptomen an einem adÃ¤quaten Kausalzusammenhang zum Unfallereignis fehlt. Die SUVA hat daher zu Recht eine Leistungspflicht nach dem 4. Februar 2004 verneint. Dies fÃ¼hrt zur Abweisung der Beschwerde.</w:t>
      </w:r>
    </w:p>
    <w:p>
      <w:r>
        <w:t>Â Â Â Â Â Â Â Â</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Karin Hoffmann</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