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UV.2005.00336 vom 28. Dezember 2006</w:t>
      </w:r>
    </w:p>
    <w:p>
      <w:r>
        <w:t>ZH Sozialversicherungsgericht, 2006-12-28, DE</w:t>
      </w:r>
    </w:p>
    <w:p>
      <w:r>
        <w:rPr>
          <w:b/>
        </w:rPr>
        <w:t xml:space="preserve">Quelle: </w:t>
      </w:r>
      <w:r>
        <w:t>https://mcp.opencaselaw.ch/entscheid/zh_sozialversicherungsgericht_UV.2005.00336</w:t>
      </w:r>
    </w:p>
    <w:p>
      <w:r>
        <w:t>FR: ZH_SOZIALVERSICHERUNGSGERICHT UV.2005.00336 du 28 décembre 2006</w:t>
      </w:r>
    </w:p>
    <w:p>
      <w:r>
        <w:t>IT: ZH_SOZIALVERSICHERUNGSGERICHT UV.2005.00336 del 28 dicembre 2006</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Ist die versicherte Person infolge des Unfalles zu mindestens 10 % invalid, so hat sie gemÃ¤ss Art. 18 Abs. 1 UVG Anspruch auf eine Invalidenrente. InvaliditÃ¤t ist die voraussichtlich bleibende oder lÃ¤ngere Zeit dauernde ganze oder teilweise ErwerbsunfÃ¤higkeit (Art. 8 Abs. 1 des Bundesgesetzes Ã¼ber den Allgemeinen Teil des Sozialversicherungsrechts [ATSG], in Kraft seit dem 1. Januar 2003; vgl. Art. 18 Abs. 2 Satz 1 UVG in der bis Ende 2002 gÃ¼ltig gewesenen Fassung).</w:t>
      </w:r>
    </w:p>
    <w:p>
      <w:r>
        <w:t>1.3Â Â Â Â  FÃ¼r die Bestimmung des InvaliditÃ¤tsgrades wird nach Art 16 ATSG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w:t>
      </w:r>
    </w:p>
    <w:p>
      <w:r>
        <w:t>Â Â Â Â Â Â Â Â  Nach der Rechtsprechung zur InvaliditÃ¤tsbemessung in der Invalidenversicherung, die auch in der Unfallversicherung nach UVG anwendbar ist (vgl. BGE 114 V 313 Erw. 3a), hat der Einkommensvergleich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(BGE 128 V 30 Erw. 1, 104 V 136 Erw. 2a und b, AHI 2000 S. 309 Erw. 1a in fine mit Hinweisen).</w:t>
      </w:r>
    </w:p>
    <w:p>
      <w:r>
        <w:t>Â Â Â Â Â Â Â Â  Lassen sich die beiden hypothetischen Erwerbseinkommen nicht zuverlÃ¤ssig ermitteln oder schÃ¤tzen, so ist entsprechend den GrundsÃ¤tzen in der Invalidenversicherung ein BetÃ¤tigungsvergleich anzustellen und der InvaliditÃ¤tsgrad nach Massgabe der erwerblichen Auswirkungen der verminderten LeistungsfÃ¤higkeit in der konkreten erwerblichen Situation zu bestimmen. Dabei ist zunÃ¤chst anhand dieses BetÃ¤tigungsvergleichs die leidensbedingte Behinderung festzustellen, und dann ist diese im Hinblick auf ihre erwerbliche Auswirkung besonders zu gewichten. Eine bestimmte EinschrÃ¤nkung im funktionellen LeistungsvermÃ¶gen eines ErwerbstÃ¤tigen braucht somit nicht notwendigerweise eine Erwerbseinbusse gleichen Umfangs zur Folge zu haben (vgl. BGE 128 V 30 f. Erw. 1 mit Hinweisen).</w:t>
      </w:r>
    </w:p>
    <w:p>
      <w:r>
        <w:t>1.4Â Â Â Â  Ãndert sich der InvaliditÃ¤tsgrad einer RentenbezÃ¼gerin oder eines RentenbezÃ¼gers erheblich, so wird die Rente nach Art. 17 Abs. 1 ATSG von Amtes wegen oder auf Gesuch hin fÃ¼r die Zukunft entsprechend erhÃ¶ht, herabgesetzt oder aufgehoben.</w:t>
      </w:r>
    </w:p>
    <w:p>
      <w:r>
        <w:t>Â Â Â Â Â Â Â Â  Anlass zur Rentenrevision gibt jede wesentliche Ãnderung in den tatsÃ¤chlichen VerhÃ¤ltnissen, die geeignet ist, den InvaliditÃ¤tsgrad und damit den Rentenanspruch zu beeinflussen. Eine Invalidenrente ist demgemÃ¤ss nach der Rechtsprechung, die das EidgenÃ¶ssische Versicherungsgericht im Invalidenversicherungsrecht entwickelt hat und die wiederum auch im Unfallversicherungsrecht (vgl. RKUV 1987 Nr. U 32 S. 446 f.) beziehungsweise im Anwendungsbereich von Art. 17 Abs. 1 ATSG gilt, nicht nur bei einer wesentlichen VerÃ¤nderung des Gesundheitszustandes, sondern auch dann revidierbar, wenn sich die erwerblichen Auswirkungen des an sich gleich gebliebenen Gesundheitszustandes erheblich verÃ¤ndert haben (vgl. BGE 113 V 275 Erw. 1a, 112 V 390 Erw. 1b je mit Hinweisen). Unerheblich unter revisionsrechtlichen Gesichtspunkten ist dagegen nach der Rechtsprechung die unterschiedliche Beurteilung eines im wesentlichen unverÃ¤ndert gebliebenen Sachverhaltes (BGE 112 V 390 Erw. 1b mit Hinweisen).</w:t>
      </w:r>
    </w:p>
    <w:p>
      <w:r>
        <w:t>Â Â Â Â Â Â Â Â  FÃ¼r die Beurteilung, ob eine anspruchserhebliche Ãnderung eingetreten ist, wird rechtsprechungsgemÃ¤ss der Sachverhalt zur Zeit des strittigen Revisionsentscheids (VerfÃ¼gung beziehungsweise Einspracheentscheid) verglichen mit dem Sachverhalt, wie er im Zeitpunkt des Erlasses des vorangegangenen Rentenentscheids bestanden hat (vgl. BGE 125 V 369 Erw. 2).</w:t>
      </w:r>
    </w:p>
    <w:p>
      <w:r>
        <w:rPr>
          <w:b/>
        </w:rPr>
        <w:t>E. 1.3</w:t>
      </w:r>
    </w:p>
    <w:p>
      <w:r>
        <w:t>Nachdem im Januar 2004 in der Klinik G.___ eine Nachkontrolle stattgefunden hatte (Bericht vom 13. Januar 2004, Urk. 11/150), wandte sich Dr. E.___ mit Schreiben vom 22. Oktober 2004 an die SUVA und teilte im Namen von H.___ mit, dass seit Oktober 2004 insofern verÃ¤nderte VerhÃ¤ltnisse vorlÃ¤gen, als das bisher zugemutete Arbeitspensum nicht mehr erfÃ¼llt werden kÃ¶nne (Urk. 11/151/1). Die SUVA liess daraufhin am 30. November 2004 eine Besprechung mit dem Versicherten an dessen Wohnort durchfÃ¼hren (Bericht vom 10. Dezember 2004, Urk. 11/153). Des Weiteren untersuchte der Kreisarzt Dr. med. J.___, Spezialarzt fÃ¼r Chirurgie, den Versicherten am 9. Februar 2005 (Urk. 11/155), und im Rahmen dieser Untersuchung wurden RÃ¶ntgenaufnahmen des rechten Kniegelenks erstellt (Bericht des RÃ¶ntgeninstitutes K.___ vom 9. Februar 2005, Urk. 11/154).</w:t>
      </w:r>
    </w:p>
    <w:p>
      <w:r>
        <w:t>Â Â Â Â Â Â Â Â  Mit VerfÃ¼gung vom 24. MÃ¤rz 2005 erÃ¶ffnete die SUVA dem Versicherten, dass sich die Unfallfolgen am rechten Knie gestÃ¼tzt auf die Ergebnisse der kreisÃ¤rztlichen Untersuchung vom 9. Februar 2005 gegenÃ¼ber dem Zustand zur Zeit der vorangegangenen kreisÃ¤rztlichen Untersuchung vom 19. Februar 2003 nicht in rechtserheblichem Mass verschlimmert hÃ¤tten und seiner Rente daher weiterhin ein InvaliditÃ¤tsgrad von 20 % zugrundezulegen sei (Urk. 11/156).</w:t>
      </w:r>
    </w:p>
    <w:p>
      <w:r>
        <w:t>Â Â Â Â Â Â Â Â  H.___, vertreten durch Rechtsanwalt Beat Wachter, liess mit Eingabe vom 28. April 2005 Einsprache einreichen und die Zusprechung einer Rente auf der Basis eines InvaliditÃ¤tsgrades von mindestens 60 %, eventualiter die DurchfÃ¼hrung von weiteren AbklÃ¤rungen, beantragen (Urk. 11/163). Dabei liess er unter anderem einen Arbeitsvertrag vom 23. MÃ¤rz 2005 einreichen, mit dem fÃ¼r die Zeit ab dem 1. August 2005 die Anstellung einer VerkÃ¤uferin im KleidergeschÃ¤ft zu einem BeschÃ¤ftigungsgrad von 90 % vereinbart worden war (Urk. 11/161). Mit Entscheid vom 16. Juni 2005 wies die SUVA die Einsprache ab (Urk. 2 = Urk. 11/166). In der Folge nahm sie noch ein Schreiben des Versicherten vom 9. August 2005 (Urk. 11/168) und einen Bericht der Klinik G.___ vom 12. September 2005 zuhanden der Sozialversicherungsanstalt des Kantons ZÃ¼rich (SVA), IV-Stelle, wo sich der Versicherte am 21. Juni 2005 zum Leistungsbezug angemeldet hatte (Urk 18/4), zu den Akten (Urk. 11/170).</w:t>
      </w:r>
    </w:p>
    <w:p>
      <w:r>
        <w:t>2.Â Â Â Â Â Â  Mit Eingabe vom 14. Oktober 2005 (Urk. 1) liess H.___ durch Rechtsanwalt Beat Wachter Beschwerde gegen den Einspracheentscheid vom 16. Juni 2005 erheben mit den folgenden AntrÃ¤gen (Urk. 1 S. 2):</w:t>
      </w:r>
    </w:p>
    <w:p>
      <w:r>
        <w:t>"1.Â Â Â Â Â Â Â  Der Einspracheentscheid vom 16. Juni 2005 und die VerfÃ¼gung vom 24. MÃ¤rz 2005 seien aufzuheben.</w:t>
      </w:r>
    </w:p>
    <w:p>
      <w:r>
        <w:t>2.Â Â Â Â Â Â Â  Es sei dem BeschwerdefÃ¼hrer eine Rente fÃ¼r einen InvaliditÃ¤tsgrad von mindestens 62 % zuzusprechen.</w:t>
      </w:r>
    </w:p>
    <w:p>
      <w:r>
        <w:t>3.Â Â Â Â Â Â Â  Eventualiter sei die Sache an die Beschwerdegegnerin zurÃ¼ckzuweisen zwecks Vornahme ergÃ¤nzender medizinischer AbklÃ¤rungen zur ArbeitsfÃ¤higkeit; subeventualiter zu ergÃ¤nzenden AbklÃ¤rungen bezÃ¼glich Validen- und Invalideneinkommen.</w:t>
      </w:r>
    </w:p>
    <w:p>
      <w:r>
        <w:t>4.Â Â Â Â Â Â Â  Unter EntschÃ¤digungsfolgen zu Lasten der Beschwerdegegnerin."</w:t>
      </w:r>
    </w:p>
    <w:p>
      <w:r>
        <w:t>Â Â Â Â Â Â Â Â  Die SUVA schloss in der Beschwerdeantwort vom 12. Januar 2006 auf Abweisung der Beschwerde (Urk. 9), worauf der Schriftenwechsel mit VerfÃ¼gung vom 16. Januar 2006 geschlossen wurde (Urk. 13). In der Folge zog das Gericht mit VerfÃ¼gung vom 5. Oktober 2006 (Urk. 15) die Akten der Invalidenversicherung in Sachen H.___ bei (Urk. 18/1-14), wozu die SUVA, nunmehr vertreten durch RechtsanwÃ¤ltin Dr. Marianne Sonder, mit Eingabe vom 26. Oktober 2006 (Urk. 21) und der Versicherte mit Eingabe vom 2. November 2006 (Urk. 24) Stellung nehmen liessen.</w:t>
      </w:r>
    </w:p>
    <w:p>
      <w:r>
        <w:t>Â Â Â Â Â Â Â Â  Auf die AusfÃ¼hrungen der Parteien und die eingereichten Unterlagen wird, soweit erforderlich, in den ErwÃ¤gungen eingegangen.</w:t>
      </w:r>
    </w:p>
    <w:p>
      <w:r>
        <w:t>Das Gericht zieht in ErwÃ¤gung:</w:t>
      </w:r>
    </w:p>
    <w:p>
      <w:r>
        <w:rPr>
          <w:b/>
        </w:rPr>
        <w:t>E. 2</w:t>
      </w:r>
    </w:p>
    <w:p>
      <w:r>
        <w:t>2.1Â Â Â Â  Strittig und zu prÃ¼fen ist, ob der BeschwerdefÃ¼hrer ab einem bestimmten Zeitpunkt Anspruch auf eine hÃ¶here als die bisherige Invalidenrente hat.</w:t>
      </w:r>
    </w:p>
    <w:p>
      <w:r>
        <w:t>Â Â Â Â Â Â Â Â  Der Anspruch auf eine RentenerhÃ¶hung hÃ¤ngt nach den vorstehenden ErwÃ¤gungen davon ab, dass bis zum Datum des angefochtenen Einspracheentscheids vom 16. Juni 2005 eine von der Verletzung am rechten Knie herrÃ¼hrende Ãnderung in den VerhÃ¤ltnissen eingetreten ist, die zu einer rentenerheblichen Ãnderung des InvaliditÃ¤tsgrades gefÃ¼hrt hat. Massgebende Vergleichsbasis ist der Sachverhalt im Zeitpunkt des Erlasses der in Rechtskraft erwachsenen VerfÃ¼gung vom 6. November 2003, mit der dem BeschwerdefÃ¼hrer ab dem 1. November 2003 eine Rente auf der Basis eines InvaliditÃ¤tsgrades von 20 % zugesprochen worden war (Urk. 11/145). Dabei wird der Nachweis einer massgeblichen SachverhaltsÃ¤nderung nicht deswegen entbehrlich, weil diese VerfÃ¼gung aufgrund eines Vergleichs zwischen dem BeschwerdefÃ¼hrer und der Beschwerdegegnerin ergangen war. Dies liess denn der BeschwerdefÃ¼hrer zu Recht auch nicht geltend machen.</w:t>
      </w:r>
    </w:p>
    <w:p>
      <w:r>
        <w:rPr>
          <w:b/>
        </w:rPr>
        <w:t>E. 2.2</w:t>
      </w:r>
    </w:p>
    <w:p>
      <w:r>
        <w:t>2.2.1Â Â  Der Rentenzusprechung vom November 2003 war zum einen die kreisÃ¤rztliche Untersuchung durch Dr. C.___ vom 19. Februar 2003 (Urk. 11/130) und zum andern ein Bericht von Dr. E.___ vom 22. Januar 2003 (Urk. 11/127) vorangegangen.</w:t>
      </w:r>
    </w:p>
    <w:p>
      <w:r>
        <w:t>Â Â Â Â Â Â Â Â  Dr. E.___ hatte am 22. Januar 2003 festgehalten, die Situation sei seit seinem letzten Bericht unverÃ¤ndert, es sei im rechten Knie weiterhin eine Ergussbildung mit leichter synovialer Verdickung feststellbar, und es bestÃ¼nden immer noch erhebliche Beschwerden im Rahmen der beruflichen TÃ¤tigkeit im Verkauf, sodass weiterhin eine ArbeitsunfÃ¤higkeit von 50 % gegeben sei (Urk. 11/127). Der Bericht, auf den Dr. E.___ am 22. Januar 2003 Bezug genommen hatte, datiert vom 15. Dezember 2002, und Dr. E.___ hatte schon darin - unter dem Hinweis auf Feststellungen vom August 2002 - festgehalten, dass der Zustand des rechten Knies unverÃ¤ndert geblieben sei und die ArbeitsunfÃ¤higkeit demnach 50 % betrage (Urk. 11/123). Im Referenzbericht vom 20. August 2002 wiederum hatte Dr. E.___ darauf hingewiesen, dass sich immer noch Ergussbildungen zeigten, die verstÃ¤rkt nach Belastungen wie einem ganzen Arbeitstag auftrÃ¤ten und dannzumal mit massiver ÃberwÃ¤rmung verbunden seien; nach einem solchen Tag mÃ¼sse ein Tag der Erholung eingeschaltet werden, und eine ErhÃ¶hung der ArbeitsfÃ¤higkeit auf Ã¼ber 50 % komme daher noch nicht in Frage (Urk. 11/119).</w:t>
      </w:r>
    </w:p>
    <w:p>
      <w:r>
        <w:t>Â Â Â Â Â Â Â Â  Dr. C.___ hatte etwa vier Wochen nach der letzten Berichterstattung von Dr. E.___ vom Januar 2003 erneut die Angaben des BeschwerdefÃ¼hrers wiedergegeben, wonach es im rechten Kniegelenk immer wieder zu Schwellungsneigung mit Ergussbildungen komme, die schon nach geringer Belastung auftrÃ¤ten, und hatte des Weiteren festgehalten, dass der BeschwerdefÃ¼hrer in seinem DamenmodegeschÃ¤ft zu 50 % arbeite (Urk. 11/130 S. 1). Auf diese konkrete TÃ¤tigkeit war Dr. C.___ dann im Rahmen seiner Zumutbarkeitsbeurteilung nicht nÃ¤her eingegangen, sondern er hatte in allgemeiner Form dargelegt, dass dem BeschwerdefÃ¼hrer das lÃ¤ngere Verharren in gleichbleibender Stellung nicht mehr zuzumuten sei, dass das Arbeiten in kniender oder kauernder Stellung sowie die Verrichtung von Arbeiten mit hÃ¤ufigen Rotationsbewegungen im Kniegelenk zu vermeiden seien und dass schliesslich auch SchlÃ¤ge auf das Bein, das lÃ¤ngere Laufen Ã¼ber unebenes GelÃ¤nde und das hÃ¤ufige Besteigen von Treppen und Leitern ungÃ¼nstig seien. Unter BerÃ¼cksichtigung dieser Behinderungen mutete Dr. C.___ dem BeschwerdefÃ¼hrer einen ganztÃ¤gigen Arbeitseinsatz zu (Urk. 11/130 S. 3).</w:t>
      </w:r>
    </w:p>
    <w:p>
      <w:r>
        <w:t>2.2.2Â Â  Wie diese medizinischen Beurteilungen von Dr. E.___ und Dr. C.___, die hinsichtlich der festgestellten Befunde vergleichbar sind, hinsichtlich der ArbeitsfÃ¤higkeit hingegen divergieren beziehungsweise nicht die gleichen Gesichtspunkte beleuchten, bei der Festsetzung des InvaliditÃ¤tsgrades auf 20 % gewÃ¼rdigt worden waren, lÃ¤sst sich entsprechend der zutreffenden Ansicht in der Beschwerdeschrift (vgl. Urk. 1 S. 5) aufgrund der Akten nicht mehr genau rekonstruieren. So mag sein, dass die TÃ¤tigkeit des BeschwerdefÃ¼hrers, die gemÃ¤ss seinen Angaben anlÃ¤sslich der Besprechung vom 23. April 2003 zu 50 % VerkaufstÃ¤tigkeit, zu 40 % Schneiderarbeiten und zu 10 % BÃ¼roarbeiten umfasste (vgl. Urk. 11/132 S. 1; vgl. auch die frÃ¼heren Angaben vom MÃ¤rz 1997, Urk. 11/51, und die Darstellung in einem kreisÃ¤rztlichen Bericht vom 19. August 1998, Urk. 11/66 S. 1), als angepasste, mit gewissen Einbussen vollzeitlich verrichtbare TÃ¤tigkeit im Sinne der Beurteilung von Dr. C.___ eingestuft worden war; es ist auch denkbar, dass Ãberlegungen im Sinne des oben erwÃ¤hnten erwerblich gewichteten BetÃ¤tigungsvergleichs angestellt worden waren, da der BeschwerdefÃ¼hrer zwar formell unselbstÃ¤ndiger Arbeitnehmer der Y.___, materiell jedoch selbstÃ¤ndiger GeschÃ¤ftsinhaber ist (vgl. Urk. 11/51 S. 1 und S. 3; vgl. auch die Aktennotiz der SVA, IV-Stelle, vom 8. Juli 2005, Urk. 18/8), und schliesslich mÃ¶gen auch Lohnvergleiche anhand der beigezogenen GeschÃ¤ftsunterlagen (Urk. 11/118/1-5; vgl. auch Urk. 11/38/1-6) und anhand des Auszuges aus dem individuellen Konto des BeschwerdefÃ¼hrers (Urk. 11/139) getÃ¤tigt worden sein.</w:t>
      </w:r>
    </w:p>
    <w:p>
      <w:r>
        <w:rPr>
          <w:b/>
        </w:rPr>
        <w:t>E. 2.3</w:t>
      </w:r>
    </w:p>
    <w:p>
      <w:r>
        <w:t>2.3.1Â Â  Die PrÃ¼fung der Frage nach VerÃ¤nderungen in medizinischer Hinsicht seit der Rentenzusprache vom November 2003 setzt indessen nicht notwendigerweise Kenntnisse Ã¼ber die damaligen Vorstellungen voraus, sondern ist unabhÃ¤ngig von der damals vorgenommenen WÃ¼rdigung der Akten zu prÃ¼fen.</w:t>
      </w:r>
    </w:p>
    <w:p>
      <w:r>
        <w:t>2.3.2Â Â  Im Gegensatz zu den vorstehend zitierten Berichten vom Dezember 2002 und vom Januar 2003 bezeichnete Dr. E.___ die medizinische Situation in seinem Revisionsersuchen vom 22. Oktober 2004 ausdrÃ¼cklich als verÃ¤ndert, und er fÃ¼hrte hierzu nÃ¤her aus, ab Oktober 2004 kÃ¶nne das bisher zugemutete "stehende Arbeitspensum von 50 %" nicht mehr erfÃ¼llt werden, da die Beschwerden dabei massiv exacerbierten und noch stÃ¤rkere ErgÃ¼sse auftrÃ¤ten; demgemÃ¤ss bestehe medizinisch-theoretisch "fÃ¼r die TÃ¤tigkeit im VerkaufsgeschÃ¤ft stehend eine maximale RestarbeitsfÃ¤higkeit von 30 % zeitlich" (Urk. 11/151/1). Bei der daraufhin veranlassten kreisÃ¤rztlichen Untersuchung vom 9. Februar 2005 gab der BeschwerdefÃ¼hrer gegenÃ¼ber Dr. J.___ an, er habe seit dem Sommer des vergangenen Jahres eine deutliche Verschlechterung im rechten Kniegelenk verspÃ¼rt; das Gehen in der Ebene sei ihm noch Ã¼ber eine Zeit von 45-60 Minuten mÃ¶glich, dann trÃ¤ten Schmerzen auf und das Knie schwelle an, und bei der Arbeit im KleidergeschÃ¤ft trÃ¤ten Beschwerden und Schwellungen nach lÃ¤ngstens zwei bis drei Stunden auf (Urk. 11/155 S. 2). Die klinische Untersuchung des rechten Beines ergab dann aber hinsichtlich der Umfangmasse und der BewegungsumfÃ¤nge keine VerÃ¤nderung im Vergleich zur kreisÃ¤rztlichen Untersuchung vom 19. Februar 2003 (Urk. 11/155 S. 3); hingegen hielt Dr. J.___ fest, dass eine lokale, als deutlich bezeichnete ÃberwÃ¤rmung am rechten Kniegelenk neu hinzugekommen sei (Urk. 11/155 S. 2 und S. 3). Was die ArbeitsfÃ¤higkeit anbelangt, so mutete Dr. J.___ dem BeschwerdefÃ¼hrer die angestammte TÃ¤tigkeit zeitlich zu 50 % beziehungsweise im Umfang von vier Stunden im Tag zu, wobei er davon ausging, dass die TÃ¤tigkeit als Schneider und Inhaber eines BekleidungsgeschÃ¤ftes wechselbelastend sei und ein Wechsel zwischen Sitzen, Gehen und Stehen erfolgen kÃ¶nne. Von Arbeiten in kniender oder kauernder Stellung, Arbeiten mit hÃ¤ufigen Drehbewegungen im Kniegelenk, hÃ¤ufigem Treppengehen und Arbeiten auf Leitern riet Dr. J.___ wie schon Dr. C.___ gÃ¤nzlich ab (Urk. 11/155 S. 3).</w:t>
      </w:r>
    </w:p>
    <w:p>
      <w:r>
        <w:rPr>
          <w:b/>
        </w:rPr>
        <w:t>E. 2.3.3</w:t>
      </w:r>
    </w:p>
    <w:p>
      <w:r>
        <w:t>WÃ¤hrend fÃ¼r den BeschwerdefÃ¼hrer mit diesen aktuellen Berichten von Dr. E.___ und Dr. J.___ eine VerstÃ¤rkung seiner Kniebeschwerden genÃ¼gend belegt ist (vgl. Urk. 1 S. 5 ff.), bezweifelte die Beschwerdegegnerin, dass die betreffenden Berichte wirklich eine eindeutige gesundheitliche Verschlechterung dokumentierten (vgl. Urk. 2 S. 4 f., Urk. 9 S. 3 f.).</w:t>
      </w:r>
    </w:p>
    <w:p>
      <w:r>
        <w:t>Â Â Â Â Â Â Â Â  TatsÃ¤chlich war Dr. J.___ vor der kreisÃ¤rztlichen Untersuchung vom Februar 2005 noch nie mit dem BeschwerdefÃ¼hrer befasst gewesen. Seine Aussage, dass eine ÃberwÃ¤rmung am rechten Knie als neuer Befund hinzugekommen sei, basiert dementsprechend - wie Dr. J.___ selber ausdrÃ¼cklich festhielt (vgl. Urk. 11/155 S. 3) - allein auf dem Vergleich seiner einmaligen Feststellungen mit den Befunden, die im vorangegangenen kreisÃ¤rztlichen Bericht von Dr. C.___ vom Februar 2003 beschrieben sind und erging nicht vor dem Hintergrund einer kontinuierlichen Beobachtung Ã¼ber einen lÃ¤ngeren Zeitraum hinweg. Eine Durchsicht der weiteren medizinischen Unterlagen aus der Zeit vor und um den Erlass der RentenverfÃ¼gung vom November 2003 zeigt jedoch, dass schon damals immer wieder von einer ÃberwÃ¤rmung des rechten Knies die Rede gewesen war. So hatte Dr. E.___, wie bereits ausgefÃ¼hrt, schon im August 2002 von massiver ÃberwÃ¤rmung nach Belastungen gesprochen (Urk. 11/119), und wÃ¤hrend dieser Arzt dann bei der nÃ¤chsten Konsultation (Bericht vom Dezember 2002, Urk. 11/123) keine wesentliche lokale ÃberwÃ¤rmung mehr hatte beobachten kÃ¶nnen, hatte die Klinik G.___ ebenfalls im Dezember 2002 wieder festgehalten, dass sich das rechte Kniegelenk deutlich verdickt, geschwollen und leicht Ã¼berwÃ¤rmt zeige (Urk. 11/122). Dieselbe Klinik hatte dann Mitte Januar 2004, also kurze Zeit nach dem Erlass der RentenverfÃ¼gung vom November 2003, in der Anamnese dargelegt, dass der BeschwerdefÃ¼hrer nach wie vor beziehungsweise immer noch unter Schmerzen, Schwellung und ÃberwÃ¤rmung im rechten Kniegelenk leide, welche nach Belastung auftrÃ¤ten und nach der Einnahme eines Medikamentes und dem Hochlagern des Beines zurÃ¼ckgingen (Urk. 11/150 S. 1). Diese medizinischen Angaben im Zeitverlauf zeigen, dass beim BeschwerdefÃ¼hrer schon zur Zeit der kreisÃ¤rztlichen Untersuchung vom Februar 2003 und des Erlasses der RentenverfÃ¼gung vom November 2003 eine generelle Tendenz zum Auftreten von ErgÃ¼ssen und ÃberwÃ¤rmungen im rechten Kniegelenk bestanden hatte, die allerdings belastungsabhÃ¤ngigen Schwankungen unterworfen gewesen waren. Allein aus der Tatsache, dass Dr. J.___ das rechte Kniegelenk im Februar 2005 anders als Dr. C.___ zwei Jahre frÃ¼her als Ã¼berwÃ¤rmt beschrieb, kann somit noch nicht auf eine massgebliche Verschlechterung des Zustandsbildes ab November 2003 geschlossen werden. Der Umstand sodann, dass Dr. J.___ dem BeschwerdefÃ¼hrer fÃ¼r seine TÃ¤tigkeit im KleidergeschÃ¤ft eine 50%ige, im Rahmen von vier Stunden im Tag zu verwertende ArbeitsfÃ¤higkeit attestierte, wogegen Dr. C.___ ihm einen ganztÃ¤gigen Arbeitseinsatz fÃ¼r eine angepasste TÃ¤tigkeit zugemutet hatte, spricht entgegen der Betrachtungsweise in der Beschwerdeschrift (Urk. 1 S. 6) ebenfalls noch nicht fÃ¼r eine relevante gesundheitliche Verschlechterung. Denn auch hier ist darauf hinzuweisen, dass Dr. J.___ den BeschwerdefÃ¼hrer im Februar 2005 zum ersten Mal sah, sodass eine allfÃ¤llige abweichende ArbeitsfÃ¤higkeitsbeurteilung noch nicht auf eine VerÃ¤nderung hinweisen muss. Dies gilt umso mehr, als die ArbeitsfÃ¤higkeitsbeurteilung von Dr. J.___ mit derjenigen von Dr. E.___ in den Berichten der Jahre 2002 und 2003 (Urk. 11/123 und Urk. 11/127) Ã¼bereinstimmt, wogegen Dr. C.___ sich zur ArbeitsfÃ¤higkeit in der konkreten TÃ¤tigkeit des BeschwerdefÃ¼hrers gar nicht nÃ¤her geÃ¤ussert hatte.</w:t>
      </w:r>
    </w:p>
    <w:p>
      <w:r>
        <w:t>Â Â Â Â Â Â Â Â  Anders als Dr. J.___ kannte Dr. E.___ den BeschwerdefÃ¼hrer schon seit dem Jahr 2000 (vgl. das Schreiben von Dr. E.___ an die Beschwerdegegnerin vom 11. Juli 2000, Urk. 11/80). Der Beschwerdegegnerin ist allerdings darin zuzustimmen (vgl. Urk. 2 S. 4 f.), dass Dr. E.___ in seinem Revisionsersuchen vom Oktober 2004 (Urk. 11/151/1) keine objektiv verÃ¤nderten Befunde beschrieb, sondern grundsÃ¤tzlich die Schilderung des BeschwerdefÃ¼hrers wiedergab. In der Beschwerdeschrift wurde indessen zutreffend bemerkt (vgl. Urk. 1 S. 6), dass diese Schilderung, wonach die Schmerzen bei der Verrichtung des 50 % - Pensums stÃ¤rker zunÃ¤hmen und noch stÃ¤rkere ErgÃ¼sse auftrÃ¤ten - sie findet sich auch im Bericht der Beschwerdegegnerin Ã¼ber das GesprÃ¤ch mit dem BeschwerdefÃ¼hrer von Ende November 2004 (vgl. Urk. 11/153) - selbst ohne das Vorhandensein zusÃ¤tzlicher, andersartiger Befunde auf eine Verschlechterung im Sinne einer Abnahme der allgemeinen Belastbarkeit des Knies hindeuten kÃ¶nnte. Es gibt jedoch verschiedene Indizien, die gegen eine eigentliche Belastbarkeitsabnahme seit November 2003 sprechen. So wies die Klinik G.___ in ihrem Bericht vom 12. September 2005 zuhanden der Organe der Invalidenversicherung (Urk. 11/170) zwar ebenfalls auf eine VerÃ¤nderung der Situation hin; aus der Formulierung, der BeschwerdefÃ¼hrer sei nun doch nicht mehr im Stande, ein 50%iges Arbeitspensum zu bewÃ¤ltigen, erweckt jedoch den Eindruck, dass nicht eine eigentliche VerÃ¤nderung konstatiert, sondern vielmehr die Richtigkeit der frÃ¼heren Beurteilung (vgl. Urk. 11/150 S. 1) in Frage gestellt wird. Dieser Eindruck wird verstÃ¤rkt durch die eigenen Aussagen des BeschwerdefÃ¼hrers gegenÃ¼ber der Beschwerdegegnerin von Ende November 2004, wonach er die Situation bezÃ¼glicher seiner Leistung und seiner Schmerzen bei der Unterzeichnung der Rentenvereinbarung klar unterschÃ¤tzt habe, indem er der irrigen Annahme gewesen sei, er kÃ¶nnte mit einer Aushilfe mehr sitzen und sich so etwas schonen, was aber deshalb nicht gehe, weil ihn die Kunden wegen seiner langjÃ¤hrigen TÃ¤tigkeit kannten und hÃ¤ufig nach ihm fragten (Urk. 11/153 S. 2). Eine solche Sachverhaltsdarstellung legt nahe, dass die rascher und stÃ¤rker auftretenden Schwellungen nicht der Ausdruck einer irreversiblen gesundheitlichen Verschlechterung seit November 2003 sind, sondern im Zusammenhang damit stehen, dass der BeschwerdefÃ¼hrer das Knie im Anschluss an die VerfÃ¼gung vom November 2003 stÃ¤rker belastete, als er dies ursprÃ¼nglich vorgehabt hatte. TatsÃ¤chlich sprach auch Dr. E.___ in einem Bericht vom 15. November 2005 zuhanden der Organe der Invalidenversicherung nicht mehr so klar von einer gesundheitlichen VerÃ¤nderung, sondern erwÃ¤hnte nur, dass er dem BeschwerdefÃ¼hrer ab Oktober 2004 eine 65-70%ige ArbeitsunfÃ¤higkeit fÃ¼r seine TÃ¤tigkeit im KleidergeschÃ¤ft mit viel stehenden Verrichtungen attestiert habe (Urk. 18/12 S. 4), bezeichnete den Gesundheitszustand im Ãbrigen aber als stationÃ¤r (vgl. Urk. 18/12 S. 4).</w:t>
      </w:r>
    </w:p>
    <w:p>
      <w:r>
        <w:t>2.3.4Â Â  Damit ist eine VerÃ¤nderung medizinischer Natur seit dem Erlass der rentenzusprechenden VerfÃ¼gung vom 6. November 2003 nicht mit dem erforderlichen Beweisgrad der Ã¼berwiegenden Wahrscheinlichkeit nachgewiesen. Dass weitere medizinische AbklÃ¤rungen, wie sie in der Beschwerdeschrift beantragt wurden (Urk. 1 S. 2), an dieser Beweislage etwas Ã¤ndern wÃ¼rden, ist nicht anzunehmen angesichts dessen, dass die objektiven medizinischen Befunde wie dargelegt unverÃ¤ndert geblieben sind.</w:t>
      </w:r>
    </w:p>
    <w:p>
      <w:r>
        <w:rPr>
          <w:b/>
        </w:rPr>
        <w:t>E. 2.4</w:t>
      </w:r>
    </w:p>
    <w:p>
      <w:r>
        <w:t>2.4.1Â Â  Es bleibt noch zu prÃ¼fen, ob seit November 2003 eine rentenrelevante erwerbliche VerÃ¤nderung eingetreten ist.</w:t>
      </w:r>
    </w:p>
    <w:p>
      <w:r>
        <w:t>2.4.2Â Â  Auch hierfÃ¼r brauchen die Ãberlegungen, die zur Festlegung des ursprÃ¼nglichen InvaliditÃ¤tsgrades von 20 % gefÃ¼hrt hatten, nicht im Detail bekannt zu sein; damit die VergleichsgrÃ¶ssen bestimmt werden kÃ¶nnen, ist jedoch festzulegen, ob die InvaliditÃ¤tsbemessung anhand hypothetischer Erwerbseinkommen oder anhand eines erwerblich gewichteten BetÃ¤tigungsvergleichs vorzunehmen ist.</w:t>
      </w:r>
    </w:p>
    <w:p>
      <w:r>
        <w:t>Â Â Â Â Â Â Â Â  Nach der Rechtsprechung des EidgenÃ¶ssischen Versicherungsgerichts lÃ¤sst eine GegenÃ¼berstellung der Ergebnisse, die in einem Gewerbebetrieb realisiert werden, nur dort zuverlÃ¤ssige SchlÃ¼sse auf die invaliditÃ¤tsbedingte Erwerbseinbusse zu, wo mit Ã¼berwiegender Wahrscheinlichkeit ausgeschlossen werden kann, dass die GeschÃ¤ftsergebnisse durch invaliditÃ¤tsfremde Faktoren beeinflusst worden sind, und wo somit eine verlÃ¤ssliche Ausscheidung derjenigen Einkommensanteile, die auf invaliditÃ¤tsfremde Faktoren zurÃ¼ckzufÃ¼hren sind, und derjenigen Anteile, die auf dem eigenen LeistungsvermÃ¶gen der versicherte Person beruhen, mÃ¶glich ist (vgl. AHI 1998 S. 254 Erw. 4a).</w:t>
      </w:r>
    </w:p>
    <w:p>
      <w:r>
        <w:t>Â Â Â Â Â Â Â Â  Die Frage, ob eine solche Ausscheidung getroffen werden kann, muss auch im vorliegenden Fall, wo der BeschwerdefÃ¼hrer zwar Angestellter, jedoch selbstÃ¤ndiger GeschÃ¤ftsinhaber einer GmbH ist, geprÃ¼ft werden (vgl. hierzu das Urteil des EidgenÃ¶ssischen Versicherungsgerichts in Sachen W. vom 15. Januar 2003, I 152/02), und sie ist, wie dies die Beschwerdegegnerin richtig erwog (vgl. Urk. 9 S. 5 f.), zu verneinen. Denn gemÃ¤ss den AuszÃ¼gen aus dem individuellen Konto vom 23. Oktober 2003 (Urk. 11/139) und vom 30. Juni 2005 (Urk. 18/7) hatte der BeschwerdefÃ¼hrer in den ersten Jahren nach der Knieverletzung, nÃ¤mlich von 1990 bis 1993, noch eigene EinkÃ¼nfte von Fr. 80'000.-- bis zu Ã¼ber Fr. 158'000.-- deklariert, wogegen er in den Jahren 1994 bis 2004 einen jeweiligen Jahreslohn in der ungefÃ¤hren HÃ¶he zwischen Fr. 55'000.-- und Fr. 70'000.-- auswies. Gleichzeitig hatte die Y.___ in den ersten Jahren ab 1991 nicht nur dem BeschwerdefÃ¼hrer selber deutlich hÃ¶here LÃ¶hne bezahlt, sondern auch klar hÃ¶here Gesamtlohnsummen angegeben (vgl. Urk. 11/38/1-4) als sie in den Jahresrechnungen 2000 bis 2002 (Urk. 11/118/2-4) aufgefÃ¼hrt sind. Da somit die Lohnsenkungen nicht unmittelbar nach dem Unfallereignis erfolgt waren und der BeschwerdefÃ¼hrer zudem anlÃ¤sslich einer Unterredung mit der Beschwerdegegnerin vom Februar 1998 zu Protokoll gegeben hatte, er erfahre lohnmÃ¤ssig durch seine Knieverletzung (noch) keine EinschrÃ¤nkungen (vgl. Urk. 11/63; vgl. auch den Hinweis der Beschwerdegegnerin in Urk. 9 S. 6), kann die Reduktion seines Lohnes sowie auch der Gesamtlohnsumme der Y.___ nicht als Mass fÃ¼r die invaliditÃ¤tsbedingte Erwerbseinbusse herangezogen werden.</w:t>
      </w:r>
    </w:p>
    <w:p>
      <w:r>
        <w:t>2.4.3Â Â  Die Frage nach erwerblichen VerÃ¤nderungen seit dem Erlass der VerfÃ¼gung vom 6. November 2003 ist somit anhand eines BetÃ¤tigungsvergleichs zu prÃ¼fen.</w:t>
      </w:r>
    </w:p>
    <w:p>
      <w:r>
        <w:t>Â Â Â Â Â Â Â Â  Dabei muss gestÃ¼tzt auf die vorstehenden ErwÃ¤gungen zur medizinischen Situation davon ausgegangen werden, dass sich die EinschrÃ¤nkungen des BeschwerdefÃ¼hrers bei der Verrichtung der einzelnen Arbeiten im Rahmen seiner TÃ¤tigkeit im KleidergeschÃ¤ft nicht massgeblich verÃ¤ndert haben. Des Weiteren ist nicht ersichtlich, dass sich das TÃ¤tigkeitsfeld der Y.___ geÃ¤ndert hÃ¤tte. Damit kann auch aus der - gleichgebliebenen - erwerblichen Gewichtung der einzelnen TÃ¤tigkeitsbereiche keine VerÃ¤nderung resultieren. Die Tatsache, dass die Y.___ per 1. August 2005 eine VerkÃ¤uferin zu einem BeschÃ¤ftigungsgrad von 90 % eingestellt hat (Urk. 11/161), Ã¤ndert daran nichts. Dies gilt umso mehr, als davon ausgegangen werden muss, dass die Arbeiten, die dieser VerkÃ¤uferin zugewiesen wurden, schon im November 2003 von anderen Personen als dem BeschwerdefÃ¼hrer verrichtet worden waren. So hatte der BeschwerdefÃ¼hrer bei der Besprechung vom April 2003 dargelegt, ab Januar 2002 sei wegen seiner unfallbedingten ArbeitsunfÃ¤higkeit eine Aushilfe angestellt worden (Urk. 11/132 S. 1), und im Bericht Ã¼ber die Besprechung von Ende November 2004 ist festgehalten, dass bisher die GeschÃ¤ftspartnerin des BeschwerdefÃ¼hrers seine Minderleistung ausgeglichen habe, wozu sie auf lÃ¤ngere Dauer hin jedoch nicht bereit sei (Urk. 11/153 S. 2). Damit erscheint die Neueinstellung einer VerkÃ¤uferin als eine Massnahme, die schon im Zeitpunkt der ersten RentenverfÃ¼gung nÃ¶tig gewesen sein kÃ¶nnte, jedoch erst spÃ¤ter tatsÃ¤chlich getroffen wurde. Schliesslich lÃ¤sst sich beim vorliegend durchzufÃ¼hrenden BetÃ¤tigungsvergleich auch daraus nicht auf eine rentenrelevante VerÃ¤nderung schliessen, dass der BeschwerdefÃ¼hrer infolge der Anstellung der VerkÃ¤uferin einen reduzierten Monatslohn bezog (vgl. hierzu die Lohnabrechnung vom 26. August 2005, Urk. 3/5, und die Angaben vom 3. August 2005 im Fragebogen fÃ¼r den Arbeitgeber zuhanden der Organe der Invalidenversicherung, Urk. 18/10 S. 3).</w:t>
      </w:r>
    </w:p>
    <w:p>
      <w:r>
        <w:t>Â Â Â Â Â Â Â Â  Damit ist im erwerblichen Bereich ebenfalls keine rentenrelevante VerÃ¤nderung nachgewiesen, ohne dass angesichts des durchzufÃ¼hrenden BetÃ¤tigungsvergleichs noch weitere AbklÃ¤rungen zu den mutmasslichen EinkÃ¼nften zu treffen wÃ¤ren.</w:t>
      </w:r>
    </w:p>
    <w:p>
      <w:r>
        <w:t>2.5Â Â Â Â  Die Beschwerde ist somit abzuweisen.</w:t>
      </w:r>
    </w:p>
    <w:p>
      <w:r>
        <w:t>Das Gericht erkennt:</w:t>
      </w:r>
    </w:p>
    <w:p>
      <w:r>
        <w:t>1.Â Â Â Â Â Â Â Â  Die Beschwerde wird abgewiesen.</w:t>
      </w:r>
    </w:p>
    <w:p>
      <w:r>
        <w:t>2.Â Â Â Â Â Â Â Â  Das Verfahren ist kostenlos.</w:t>
      </w:r>
    </w:p>
    <w:p>
      <w:r>
        <w:rPr>
          <w:b/>
        </w:rPr>
        <w:t>E. 3</w:t>
      </w:r>
    </w:p>
    <w:p>
      <w:r>
        <w:t>Zustellung gegen Empfangsschein an:</w:t>
      </w:r>
    </w:p>
    <w:p>
      <w:r>
        <w:t>- Rechtsanwalt Beat Wachter unter Beilage einer Kopie von Urk. 21</w:t>
      </w:r>
    </w:p>
    <w:p>
      <w:r>
        <w:t>- RechtsanwÃ¤ltin Dr. Marianne Sonder unter Beilage einer Kopie von Urk. 24</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