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UV.2005.00283 vom 28. Dezember 2006</w:t>
      </w:r>
    </w:p>
    <w:p>
      <w:r>
        <w:t>ZH Sozialversicherungsgericht, 2006-12-28, DE</w:t>
      </w:r>
    </w:p>
    <w:p>
      <w:r>
        <w:rPr>
          <w:b/>
        </w:rPr>
        <w:t xml:space="preserve">Quelle: </w:t>
      </w:r>
      <w:r>
        <w:t>https://mcp.opencaselaw.ch/entscheid/zh_sozialversicherungsgericht_UV.2005.00283</w:t>
      </w:r>
    </w:p>
    <w:p>
      <w:r>
        <w:t>FR: ZH_SOZIALVERSICHERUNGSGERICHT UV.2005.00283 du 28 décembre 2006</w:t>
      </w:r>
    </w:p>
    <w:p>
      <w:r>
        <w:t>IT: ZH_SOZIALVERSICHERUNGSGERICHT UV.2005.00283 del 28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Das am 1. Januar 2003 in Kraft getretene Bundesgesetz Ã¼ber den Allgemeinen Teil des Sozialversicherungsrechts (ATSG) vom 6. Oktober 2000 und die damit geÃ¤nderten materiell-rechtlichen Bestimmungen sind vorliegend fÃ¼r die Beurteilung der Sach- und Rechtslage ab dessen In-Kraft-Treten bis zum Erlass des streitigen Einspracheentscheides vom 2. Juni 2005 zu berÃ¼cksichtigen.</w:t>
      </w:r>
    </w:p>
    <w:p>
      <w:r>
        <w:t>1.2Â Â Â Â  Da der Streitwert Fr. 20Â000.-- nicht Ã¼bersteigt, fÃ¤llt die Beurteilung der Beschwerde in die einzelrichterliche ZustÃ¤ndigkeit (Â§ 11 Abs. 1 des Gesetzes Ã¼ber das Sozialversicherungsgericht).</w:t>
      </w:r>
    </w:p>
    <w:p>
      <w:r>
        <w:rPr>
          <w:b/>
        </w:rPr>
        <w:t>E. 2</w:t>
      </w:r>
    </w:p>
    <w:p>
      <w:r>
        <w:t>2.1Â Â Â Â  Ist die versicherte Person infolge eines Unfalles voll oder teilweise arbeitsunfÃ¤hig, so hat sie Anspruch auf ein Taggeld. Der Anspruch entsteht am dritten Tag nach dem Unfalltag. Er erlischt mit der Wiedererlangung der vollen ArbeitsfÃ¤higkeit, mit dem Beginn einer Rente oder mit dem Tod der versicherten Person (Art. 16 Abs. 1 und 2 des Bundesgesetzes Ã¼ber die Unfallversicherung, UVG, Art. 6 ATSG).</w:t>
      </w:r>
    </w:p>
    <w:p>
      <w:r>
        <w:rPr>
          <w:b/>
        </w:rPr>
        <w:t>E. 2.2</w:t>
      </w:r>
    </w:p>
    <w:p>
      <w:r>
        <w:t>Taggelder und Renten werden nach dem versicherten Verdienst bemessen. Als versicherter Verdienst gilt fÃ¼r die Bemessung der Taggelder der letzte vor dem Unfall bezogene Lohn (Art. 15 Abs. 1 und 2 UVG). GemÃ¤ss Art. 22 Abs. 2 lit. b der Verordnung Ã¼ber die Unfallversicherung (UVV) gelten Familienzulagen, die als Kinder-, Ausbildungs- oder Haushaltszulagen im orts- oder branchenÃ¼blichen Rahmen gewÃ¤hrt werden, ebenfalls als versicherter Verdienst.</w:t>
      </w:r>
    </w:p>
    <w:p>
      <w:r>
        <w:t>2.3Â Â Â Â  FÃ¼r arbeitslose Versicherte bestimmt Art. 5 Abs. 1 (in der vorliegend anwendbaren, auf den 1. Januar 1997 in Kraft getretenen Fassung vom 6. November 1996) der vom Bundesrat gestÃ¼tzt auf Art. 22a Abs. 4 des Bundesgesetzes Ã¼ber die obligatorische Arbeitslosenversicherung und die InsolvenzentschÃ¤digung (AVIG) erlassenen Verordnung Ã¼ber die Unfallversicherung von arbeitslosen Personen (UVAL), dass das Taggeld der Unfallversicherung (umgerechnet auf den Kalendertag) der NettoentschÃ¤digung der Arbeitslosenversicherung nach den Artikeln 22 und 22a AVIG entspricht.</w:t>
      </w:r>
    </w:p>
    <w:p>
      <w:r>
        <w:t>Â Â Â Â Â Â Â Â  GemÃ¤ss Art. 5 Abs. 3 UVAL richtet die Unfallversicherung zu den Taggeldern nach den AbsÃ¤tzen 1 und 2 der Bestimmung die gesetzlichen Kinder- und Ausbildungszulagen nach Artikel 22 Absatz 1 AVIG aus.</w:t>
      </w:r>
    </w:p>
    <w:p>
      <w:r>
        <w:t>2.4Â Â Â Â  GemÃ¤ss Art. 22 Abs. 1 AVIG betrÃ¤gt ein volles Taggeld der Arbeitslosenversicherung 80 % des versicherten Verdienstes. Die versicherte Person erhÃ¤lt zudem einen Zuschlag, der den auf den Tag umgerechneten gesetzlichen Kinder- und Ausbildungszulagen entspricht, auf die sie Anspruch hÃ¤tte, wenn sie in einem ArbeitsverhÃ¤ltnis stÃ¤nde. Dieser Zuschlag wird nur ausbezahlt, soweit die Kinderzulagen wÃ¤hrend der Arbeitslosigkeit nicht ausgerichtet werden (Art. 20 Abs. 1 Satz 2 AVIG).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E.___</w:t>
      </w:r>
    </w:p>
    <w:p>
      <w:r>
        <w:t>- Schweizerische Unfallversicherungsanstalt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