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UV.2005.00264 vom 24. Februar 2006</w:t>
      </w:r>
    </w:p>
    <w:p>
      <w:r>
        <w:t>ZH Sozialversicherungsgericht, 2006-02-24, DE</w:t>
      </w:r>
    </w:p>
    <w:p>
      <w:r>
        <w:rPr>
          <w:b/>
        </w:rPr>
        <w:t xml:space="preserve">Quelle: </w:t>
      </w:r>
      <w:r>
        <w:t>https://mcp.opencaselaw.ch/entscheid/zh_sozialversicherungsgericht_UV.2005.00264</w:t>
      </w:r>
    </w:p>
    <w:p>
      <w:r>
        <w:t>FR: ZH_SOZIALVERSICHERUNGSGERICHT UV.2005.00264 du 24 février 2006</w:t>
      </w:r>
    </w:p>
    <w:p>
      <w:r>
        <w:t>IT: ZH_SOZIALVERSICHERUNGSGERICHT UV.2005.00264 del 24 febbraio 2006</w:t>
      </w:r>
    </w:p>
    <w:p>
      <w:pPr>
        <w:pStyle w:val="Heading2"/>
      </w:pPr>
      <w:r>
        <w:t>Erwägungen</w:t>
      </w:r>
    </w:p>
    <w:p>
      <w:r>
        <w:rPr>
          <w:b/>
        </w:rPr>
        <w:t>E. 2</w:t>
      </w:r>
    </w:p>
    <w:p>
      <w:r>
        <w:t>2.1Â Â Â Â  Mit Eingabe vom 12. August 2005 (Urk. 1) liess der Versicherte gegen den abschlÃ¤gigen Einspracheentscheid der SUVA vom 25. Mai 2005 (Urk. 2) durch Rechtsanwalt Dr. HansjÃ¶rg Bolliger Beschwerde erheben und stellte folgende AntrÃ¤ge:</w:t>
      </w:r>
    </w:p>
    <w:p>
      <w:r>
        <w:t>"1. Die medizinische Behandlung auf Kosten der Beschwerdegegnerin sei weiterzufÃ¼hren unter GewÃ¤hrung des angemessenen Taggeldes.</w:t>
      </w:r>
    </w:p>
    <w:p>
      <w:r>
        <w:t>Â 2. Die Beschwerdegegnerin sei zu verpflichten, nach Abschluss der medizinischen Betreuung die Schlussfolgen zu prÃ¼fen, also die Frage nach einer Invalidenrente und nach einer IntegritÃ¤tsentschÃ¤digung, und sie sei zu verpflichten, die entsprechenden Leistungen zu erbringen."</w:t>
      </w:r>
    </w:p>
    <w:p>
      <w:r>
        <w:t>2.2Â Â Â Â  Mit Einspracheentscheid vom 27. September 2005 (Urk. 10/1) hob die IV-Stelle die VerfÃ¼gung vom 4. Juli 2005 auf und sistierte das Verfahren betreffend Zusprechung einer Invalidenrente bis zum Erlass des Urteils des hiesigen Gerichts hinsichtlich der Leistungen der SUVA.</w:t>
      </w:r>
    </w:p>
    <w:p>
      <w:r>
        <w:t>2.3Â Â Â Â  Die SUVA schloss in ihrer Beschwerdeantwort vom 28. September 2005 (Urk. 11) auf Abweisung der Beschwerde, soweit darauf einzutreten sei.</w:t>
      </w:r>
    </w:p>
    <w:p>
      <w:r>
        <w:t>2.4Â Â Â Â  Mit GerichtsverfÃ¼gung vom 30. September 2005 (Urk. 14) wurde ein zweiter Schriftenwechsel angeordnet, woraufhin sich der BeschwerdefÃ¼hrer mit Eingabe vom 14. Oktober 2005 (Urk. 17) replikando vernehmen liess.</w:t>
      </w:r>
    </w:p>
    <w:p>
      <w:r>
        <w:t>Â Â Â Â Â Â Â Â  Mit Eingabe vom 28. Oktober 2005 liess der BeschwerdefÃ¼hrer weitere Akten einreichen (Urk. 23). Daraus ist ersichtlich, dass das AWA die VermittlungsfÃ¤higkeit und damit auch den Anspruch des Versicherten auf ArbeitslosenentschÃ¤digung per 15. August 2005 mit VerfÃ¼gung vom 19. Oktober 2005 (Urk. 24/2)Â  bejaht hat und ihn gleichzeitig mit VerfÃ¼gung desselben Datums fÃ¼r die Dauer von fÃ¼nf Tagen wegen ungenÃ¼gender ArbeitsbemÃ¼hungen in seiner Anspruchsberechtigung vorÃ¼bergehend eingestellt hat (Urk. 24/1).</w:t>
      </w:r>
    </w:p>
    <w:p>
      <w:r>
        <w:t>2.5Â Â Â Â  Nach Eingang der Duplik vom 18. November 2005 (Urk. 27) wurde der Schriftenwechsel mit VerfÃ¼gung vom 22. November 2005 (Urk. 28) fÃ¼r geschlossen erklÃ¤rt.</w:t>
      </w:r>
    </w:p>
    <w:p>
      <w:r>
        <w:t>2.6Â Â Â Â  Auf die Vorbringen der Parteien und die Akten, wird soweit fÃ¼r die Entscheidfindung erforderlich, in den ErwÃ¤gungen eingegangen.</w:t>
      </w:r>
    </w:p>
    <w:p>
      <w:r>
        <w:t>Das Gericht zieht in ErwÃ¤gung:</w:t>
      </w:r>
    </w:p>
    <w:p>
      <w:r>
        <w:t>1.Â Â Â Â Â Â</w:t>
      </w:r>
    </w:p>
    <w:p>
      <w:r>
        <w:t>1.1Â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1.2Â Â Â Â  Soweit der BeschwerdefÃ¼hrer die Ãbernahme der Heilungskosten und die PrÃ¼fung der Frage nach einer Invalidenrente sowie einer IntegritÃ¤tsentschÃ¤digung durch die Beschwerdegegnerin beantragt (Urk. 1 S. 7), kann mangels Anfechtungsgegenstand darauf nicht eingetreten werden, da die Beschwerdegegnerin sich weder in der VerfÃ¼gung vom 23. MÃ¤rz 2005 (Urk. 12/46) noch im angefochtenen Einspracheentscheid vom 25. Mai 2005 (Urk. 2) dazu geÃ¤ussert hat. Ãber die weitere Ãbernahme der Heilungskosten sowie einen allfÃ¤lligen Anspruch auf eine Invalidenrente und eine IntegritÃ¤tsentschÃ¤digung wird die Beschwerdegegnerin vorerst noch verfÃ¼gen mÃ¼ssen. Eine allfÃ¤llige Ausdehnung des Anfechtungsgegenstandes auf Fragen, welche ausserhalb des durch die VerfÃ¼gung bestimmten RechtsverhÃ¤ltnisses liegen, ist vorliegend mangels engem Sachzusammenhang nicht zulÃ¤ssig (vgl. BGE 130 V 503, 122 V 36 Erw. 2a mit Hinweisen).</w:t>
      </w:r>
    </w:p>
    <w:p>
      <w:r>
        <w:t>2.Â Â Â Â Â Â</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Ist die versicherte Person infolge des Unfalles voll oder teilweise arbeitsunfÃ¤hig (Art. 6 des Bundesgesetzes Ã¼ber den Allgemeinen Teil des Sozialversicherungsrechts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betrÃ¤gt bei voller ArbeitsunfÃ¤higkeit (Art. 6 ATSG) 80 Prozent des versicherten Verdienstes. Bei teilweiser ArbeitsunfÃ¤higkeit wird es entsprechend gekÃ¼rzt (Art. 17 Abs. 1 UVG). Die Unfallversicherung erbringt die ganze Leistung, wenn die ArbeitsunfÃ¤higkeit eines arbeitslosen Versicherten mehr als 50 Prozent betrÃ¤gt, und die halbe Leistung, wenn die ArbeitsunfÃ¤higkeit mehr als 25, aber hÃ¶chstens 50 Prozent betrÃ¤gt. Bei einer ArbeitsunfÃ¤higkeit von 25 und weniger Prozent besteht kein Taggeldanspruch (Art. 25 Abs. 3 der Verordnung Ã¼ber die Unfallversicherung [UVV]).</w:t>
      </w:r>
    </w:p>
    <w:p>
      <w:r>
        <w:t>2.3Â Â Â Â  ArbeitsunfÃ¤higkeit ist gemÃ¤ss Art. 6 ATSG die durch eine BeeintrÃ¤chtigung der kÃ¶rperlichen oder geistigen Gesundheit bedingte, volle oder teilweise UnfÃ¤higkeit, im bisherigen Beruf oder Aufgabenbereich zumutbare Arbeit zu leisten. Bei langer Dauer wird auch die zumutbare TÃ¤tigkeit in einem anderen Beruf oder Aufgabenbereich berÃ¼cksichtigt.</w:t>
      </w:r>
    </w:p>
    <w:p>
      <w:r>
        <w:t>2.4Â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3</w:t>
      </w:r>
    </w:p>
    <w:p>
      <w:r>
        <w:t>3.1Â Â Â Â  Streitig und zu prÃ¼fen ist, ob der BeschwerdefÃ¼hrer fÃ¼r die Zeit ab 1. Mai 2005 weiterhin Anspruch auf Taggeldzahlungen durch die Beschwerdegegnerin hat. Diese Frage hÃ¤ngt von der Beurteilung der ArbeitsfÃ¤higkeit des BeschwerdefÃ¼hrers ab diesem Zeitpunkt ab.</w:t>
      </w:r>
    </w:p>
    <w:p>
      <w:r>
        <w:t>3.2Â Â Â Â  Die Beschwerdegegnerin begrÃ¼ndet die Leistungseinstellung im angefochtenen Einspracheentscheid (Urk. 2) damit, dass dem BeschwerdefÃ¼hrer gestÃ¼tzt auf die wÃ¤hrend seines Aufenthalts in der Klinik W.___ durchgefÃ¼hrte EFL eine berufliche TÃ¤tigkeit als Schlosser und Magaziner unter Vornahme von zusÃ¤tzlichen Pausen von insgesamt einer Stunde pro Tag ganztags zumutbar sei. Eine solche TÃ¤tigkeit entspreche derjenigen, welche der BeschwerdefÃ¼hrer im Zeitpunkt der Ereignisse vom April 2003 ausgeÃ¼bt habe. GemÃ¤ss dem Kreisarzt Dr. E.___ sei zusÃ¤tzlich zu berÃ¼cksichtigen, dass die Dauer der stehenden beziehungsweise gehenden Position je circa 50 % der Arbeitszeit, nach MÃ¶glichkeit auf den ganzen Tag verteilt, ausmache. Demnach sei der BeschwerdefÃ¼hrer auf dem allgemeinen Arbeitsmarkt ab 1. Mai 2005 voll arbeitsfÃ¤hig, weshalb kein Anspruch auf Taggelder mehr bestehe.</w:t>
      </w:r>
    </w:p>
    <w:p>
      <w:r>
        <w:t>Â Â Â Â Â Â Â Â  In der Beschwerdeantwort hielt die Beschwerdegegnerin an dieser Auffassung fest und brachte zudem vor, es ergebe sich aus der VerfÃ¼gung des AWA vom 3. Juni 2005, dass sich der BeschwerdefÃ¼hrer bis dato um lediglich eine Stelle bemÃ¼ht habe. Mit dieser Tatsache sei vereinbar, dass im Rahmen der AbklÃ¤rungen in der Klinik W.___ die Leistungsbereitschaft des BeschwerdefÃ¼hrers in Frage gestellt und auf eine Selbstlimitierung geschlossen werden mÃ¼sse. So habe das AWA denn auch den Anspruch des BeschwerdefÃ¼hrers auf ArbeitslosenentschÃ¤digung mangels Vermittlungsbereitschaft verneint. Der BeschwerdefÃ¼hrers verstosse mit seiner Haltung, wonach er sich selber fÃ¼r arbeitsunfÃ¤hig hÃ¤lt und sich deshalb kaum oder gar nicht um eine Anstellung bemÃ¼ht, gegen seine Schadenminderungspflicht.</w:t>
      </w:r>
    </w:p>
    <w:p>
      <w:r>
        <w:t>3.3Â Â Â Â  DemgegenÃ¼ber lÃ¤sst der BeschwerdefÃ¼hrer geltend machen, es liege eine groteske Situation vor. Einerseits erbringe die Beschwerdegegnerin - genau so wie die Invalidenversicherung - keine Leistungen mehr, weil beim BeschwerdefÃ¼hrer keine genÃ¼gende ArbeitsunfÃ¤higkeit fÃ¼r einen Arbeitslosen nachgewiesen sei. Andererseits sei der BeschwerdefÃ¼hrer vom behandelnden Arzt vollstÃ¤ndig arbeitsunfÃ¤hig geschrieben, weshalb die Arbeitslosenversicherung wegen fehlender VermittlungsfÃ¤higkeit eine Leistungspflicht abgelehnt habe. Es sei jedoch offensichtlich, dass ein Mann von geringer Ausbildung sowie mit sehr geringen deutschen Sprachkenntnissen mit dieser beim Gehen und Stehen sehr grossen Behinderung faktisch voll arbeitsunfÃ¤hig sei. Der BeschwerdefÃ¼hrer werde demnach auf dem ausgeglichenen Arbeitsmarkt keinen Arbeitsplatz finden. Der BeschwerdefÃ¼hrer habe einen Anspruch darauf, dass von einer neutralen Stelle abgeklÃ¤rt werde, ob heute noch eine durch Taggeld zu entschÃ¤digende ArbeitsunfÃ¤higkeit vorhanden sei.</w:t>
      </w:r>
    </w:p>
    <w:p>
      <w:r>
        <w:t>4.Â Â Â Â Â Â</w:t>
      </w:r>
    </w:p>
    <w:p>
      <w:r>
        <w:t>4.1Â Â Â Â  Die medizinische Situation stellt sich ab dem Zeitpunkt des erneuten Eintritts der ArbeitsunfÃ¤higkeit am 10. Juli 2004 aufgrund der Akten wie folgt dar:</w:t>
      </w:r>
    </w:p>
    <w:p>
      <w:r>
        <w:t>4.1.1Â Â  GegenÃ¼ber dem Kreisarzt Dr. E.___ berichtete der BeschwerdefÃ¼hrer am 1. Juli 2004 (Urk. 12/13), dass er selbst beim Sitzen das Knie gelegentlich bewegen mÃ¼sse und beim Aufstehen Beschwerden auftreten wÃ¼rden. Beim Spazieren verspÃ¼re er schon einen Schmerz nach 15 Minuten. Ebenso leide er unter Nachtschmerz. Kreisarzt Dr. E.___ hielt in seinem Bericht vom 1. Juli 2004 (Urk. 12/13) im Weiteren fest, dass der BeschwerdefÃ¼hrer einen flÃ¼ssigen, hinkfreien Barfussgang aufweise. Der Zehengang werde wegen Beschwerden verweigert. Das rechte Knie sei Ã¤usserlich reizlos. Es finde sich wenig Erguss. Es bestÃ¼nden ein Patelladruck- und Schiebschmerz sowie Druckdolenzen Ã¼ber dem medialen und lateralen Gelenkspalt. Die Funktion sei seitengleich, die Muskeltrophik weise keine nennenswerten Differenzen auf. Zu erwÃ¤hnen sei, dass am Unterschenkel der Umfang grÃ¶sser sei. Das Beschwerdebild kÃ¶nne er nicht zuordnen. Welches Korrelat fÃ¼r die geringe Ergussbildung verantwortlich sei, entziehe sich seiner Kenntnis. Das weitere Vorgehen sei mit dem Operateur Dr. B.___ zu besprechen.</w:t>
      </w:r>
    </w:p>
    <w:p>
      <w:r>
        <w:t>4.1.2Â Â  Aus den EintrÃ¤gen in der Krankengeschichte durch Dr. C.___ vom 29. Juli 2004 (Urk. 12/24) geht hervor, dass der BeschwerdefÃ¼hrer Ã¼ber belastungsabhÃ¤ngige Schmerzen peripatellÃ¤r klagt. Diese bestÃ¼nden diffus im ganzen Knie und zum Teil auch dorsal beim Knien. Der BeschwerdefÃ¼hrer komme hinkend. Es bestehe eine leichte Oberschenkelatrophie rechts gegenÃ¼ber links. Das Knie sei ergussfrei. Klinisch liege ein angedeutetes Extensionsdefizit vor. Die Meniskuszeichen seien bis auf eine Schmerzhaftigkeit dorsal bei forcierter Extension negativ. Der Patellarkompressionsschmerz sei stark positiv. Die dorsalen Strukturen seien stark verkÃ¼rzt. Die sagitale StabilitÃ¤t sei in Ordnung. Die mediale Aufklappbarkeit sei 0.</w:t>
      </w:r>
    </w:p>
    <w:p>
      <w:r>
        <w:t>4.1.3Â Â  Im Bericht von Dr. med. H.___, Oberarzt, Klinik Y.___, vom 2. August 2004 (Urk. 12/25) fanden sich anhand eines MRIs des rechten Knies eine Teilmeniskektomie medial ohne erneuten Riss, ein leichter Knorpelschaden medial femorotibial, wenig Erguss und ansonsten unauffÃ¤llige VerhÃ¤ltnisse.</w:t>
      </w:r>
    </w:p>
    <w:p>
      <w:r>
        <w:t>4.1.4Â Â  GemÃ¤ss dem Faxschreiben von Dr. B.___ zuhanden des Kreisarztes Dr. E.___ und Dr. C.___ vom 27. August 2004 (Urk. 12/23) zeigt der MRI-Befund keine neuen Aspekte und keine wesentlichen Pathologien. Der BeschwerdefÃ¼hrer sei subjektiv der Meinung, dass er wegen der Kniebeschwerden keine Arbeit mehr aufnehmen kÃ¶nne. Hier bestehe seiner Ansicht nach eine Diskrepanz zwischen objektiven und subjektiven Befunden.</w:t>
      </w:r>
    </w:p>
    <w:p>
      <w:r>
        <w:t>Â Â Â Â Â Â Â Â  AnlÃ¤sslich der telefonischen Berichterstattung durch Dr. B.___ vom 31. August 2004 (Urk. 12/26) gab dieser gegenÃ¼ber dem Kreisarzt Dr. E.___ an, dass er nichts Objektivierbares finden kÃ¶nne.</w:t>
      </w:r>
    </w:p>
    <w:p>
      <w:r>
        <w:t>4.1.5Â Â  Dres. F.___ und G.___ diagnostizierten in ihrem Bericht vom 9. November 2004 (Urk. 12/30) beim BeschwerdefÃ¼hrer eine beginnende medial betonte Gonarthrose rechts bei einem Status nach arthroskopischer medialer Teilmeniskektomie rechts am 15. Mai 2003. Dazu fÃ¼hrten sie erlÃ¤uternd aus, es bestehe zwar ein Verdacht auf eine mediale Gonarthrose, jedoch zeigten sowohl der konventionell-radiologische als auch der MRI-Befund nur geringgradige degenerative VerÃ¤nderungen, so dass eine eindeutige Diskrepanz zwischen den klinischen und radiologischen Befunden bestÃ¼nden. So hÃ¤tten auch die interartikulÃ¤re Infiltration mit Carbostesin nur eine 50%ige Verbesserung gebracht. Daher werde als nÃ¤chster diagnostischer Schritt eine 3-Phasen-Skelettszintigraphie mit der Frage nach einer Ãberbelastungssituation im medialen Kompartiment durchgefÃ¼hrt.Â</w:t>
      </w:r>
    </w:p>
    <w:p>
      <w:r>
        <w:t>4.1.6Â Â  Die Ãrzte der Klinik X.___ fÃ¼hrten in ihrem zweiten Bericht vom 23. November 2004 (Urk. 12/31) aus, der BeschwerdefÃ¼hrer leide an einer posttraumatischen anterior knee pain rechts sowie einer beginnenden medial betonten Gonarthrose rechts bei einem Status nach einer arthroskopischen medialen Teilmeniskektomie rechts am 15. Mai 2003. In der Skelettszintigraphie habe nur eine geringe Mehranreicherung im Sinne einer Ãberbelastung vereinbar mit beginnender Degeneration im medialen femorotibialen Gelenksabschnitt gefunden werden kÃ¶nnen. Die Schmerzen dÃ¼rften zurzeit wahrscheinlich hauptsÃ¤chlich im Rahmen des anterior knee pain zu deuten sein. Hier bestehe neben den typischen Schmerzprovokationen sowie typischen Druckdolenzen auch ein eindeutig verkÃ¼rzter Muskelstatus. Deshalb sei dem BeschwerdefÃ¼hrer eine Verordnung fÃ¼r Physiotherapie mit insbesondere DehnungsÃ¼bungen, Patellamobilisation und -rezentrierung sowie gezieltem Muskelaufbau abgegeben worden. Sollte auch durch diese gezielte Therapie in den nÃ¤chsten zwei Monaten keine Verbesserung erreicht werden kÃ¶nnen, sei der BeschwerdefÃ¼hrer durch den Hausarzt dem Rheumatologen zu Ã¼berweisen.</w:t>
      </w:r>
    </w:p>
    <w:p>
      <w:r>
        <w:t>Â Â Â Â Â Â Â Â  Dr. F.___ hielt bezÃ¼glich der ArbeitsfÃ¤higkeit mit Schreiben vom 28. Dezember 2004 (Urk. 12/38) fest, dass die Schmerzen im Rahmen des Anterior-Knee-Pain durch konsequente Physiotherapie und selbstÃ¤ndiges Training erheblich verbessert werden kÃ¶nnen sollten. Er gehe mittelfristig (nach circa zwei bis drei Monaten) von einer 100%igen ArbeitsfÃ¤higkeit aus. Zwischenzeitlich werde eine 50%ige ArbeitsfÃ¤higkeit empfohlen.</w:t>
      </w:r>
    </w:p>
    <w:p>
      <w:r>
        <w:t>4.1.7Â Â  Im Austrittsbericht der Klinik W.___ vom 25. Februar 2005 (Urk. 12/44) erstellten Dres. med. I.___, Leitende Ãrztin Rheumatologie, und Dr. med. J.___, Abteilungsarzt, die Diagnosen einer Periarthropathia genu rechts mit/bei einem Status nach einem Distorsionstrauma im Mai 2003, einem Status nach einer arthroskopischen medialen Teilmeniskektomie rechts vom 15. Mai 2003, einer beginnenden medial betonten Gonarthrose rechts (MRI-Knie vom August 2004 und Skelettszintigraphie vom Oktober 2004) und eines Diabetes mellitus II mit/bei Erektiler Dysfunktion vor circa 10 Jahren, einem HbA1c 10,7 % (Januar 2005), einer beginnenden Nephropathie bei Mikroalbuminurie und oraler Antidiabetika. Als Nebendiagnosen gaben sie einen Status nach Inguinalhernienoperation, einen Status nach Umbilicalhernienoperation, einen Status nach Achilles-Sehnenruptur, einen Status nach einer Carpaltunnel-Operation rechts und eine vordere Cystenniere (Verdachtsdiagnose) an. Der BeschwerdefÃ¼hrer sei in seiner angestammten TÃ¤tigkeit als Schlosser und Magaziner ganztags arbeitsfÃ¤hig, wobei er eine zusÃ¤tzliche Pause von einer Stunde pro Tag benÃ¶tige. Im Weiteren seien dem BeschwerdefÃ¼hrer auch mittelschwere bis schwere Arbeiten zumutbar unter einer Belastung hinsichtlich Gehen und Stehen von 33 % bis 66 % (oft), Hockestellung von 6 % bis 33 % (manchmal) und Knien von 1 % bis 5 % (selten).</w:t>
      </w:r>
    </w:p>
    <w:p>
      <w:r>
        <w:t>Â Â Â Â Â Â Â Â  Im Bericht Ã¼ber die Evaluation der funktionellen LeistungsfÃ¤higkeit (EFL) fÃ¼hrten Dr. I.___ und die Therapeuten Ergonomie, K.___ und L.___, der Klinik W.___ vom 20. Januar 2005 (Urk. 12/41) im Weiteren aus, dass das arbeitsbezogene relevante Problem ein schmerzhaftes Kniegelenk rechts sei. Das beklagte Ausmass der Beschwerden kÃ¶nne durch die Befunde der klinischen Untersuchungen nur teilweise erklÃ¤rt werden. Auffallend sei allein die verspannte und verkÃ¼rzte Muskulatur im Kniegelenksbereich. Die Leistungsbereitschaft des BeschwerdefÃ¼hrers werde als fraglich beurteilt. Beobachtungen bei den lÃ¤nger andauernden Haltungen wiesen auf eine Selbstlimitierung hin. Die Konsistenz bei den Tests sei mÃ¤ssig. Die Arbeit als Schlosser und Lagerist werde als mittelschwer, mit seltenen Gewichtsbelastungen bis 30 kg klassifiziert. Die LeistungsfÃ¤higkeit des BeschwerdefÃ¼hrers liege im Bereich einer mittelschweren bis schweren Arbeitsbelastung. Die Tests "Arbeit Ã¼ber Kopf", "Sitzen und Stehen vorgeneigt", "Knien und Hockestellung" breche der BeschwerdefÃ¼hrer unter Angaben von Knie- oder RÃ¼ckenschmerzen vorzeitig ab, ohne dass ein somatisches - funktionelles Limit beobachtet werden kÃ¶nne. Diese Anforderungen seien nicht relevant fÃ¼r die AusÃ¼bung der letzten TÃ¤tigkeit. Beim Stehen und Gehen kÃ¶nne eine leichte EinschrÃ¤nkung beobachtet werden. Diese TÃ¤tigkeiten kÃ¶nne er daher nur oft (33 % bis 66 %) am Tag ausÃ¼ben. In Anbetracht der ausschliesslich im Stehen und Gehen ausgeÃ¼bten bisherigen TÃ¤tigkeit sei eine zusÃ¤tzliche Pause von einer Stunde pro Tag zur Unterbrechung dieser Belastung angezeigt.</w:t>
      </w:r>
    </w:p>
    <w:p>
      <w:r>
        <w:t>4.2Â Â Â Â  Aufgrund der vorliegenden Arztberichte ist eine zuverlÃ¤ssige EinschÃ¤tzung der ArbeitsfÃ¤higkeit des BeschwerdefÃ¼hrers ab 1. Mai 2005 mÃ¶glich. So kann vorliegend insbesondere auf den Austrittsbericht der Ãrzte der Klinik W.___ vom 25. Februar 2005 (Urk. 12/44) abgestellt werden, da dieser fÃ¼r die erheblichen Belange umfassend ist, die geklagten Beschwerden, die Anamnese und die Vorakten berÃ¼cksichtigt. Zudem leuchtet er in der Darlegung der medizinischen ZusammenhÃ¤nge ein, und die Schlussfolgerungen sind begrÃ¼ndet. FÃ¼r die in der Replik vorgebrachte Behauptung, wonach es sich bei der Klinik W.___ um eine Vertrauensinstanz der Beschwerdegegnerin handelt (Urk. 17), mithin ein parteiisches Gutachten vorliege, finden sich weder in den Akten noch den Rechtsschriften des BeschwerdefÃ¼hrers selber irgendwelche konkreten Hinweise. Dieser Einwand ist daher nicht zu hÃ¶ren.</w:t>
      </w:r>
    </w:p>
    <w:p>
      <w:r>
        <w:t>Â Â Â Â Â Â Â Â  Dass eine Diskrepanz zwischen den objektiv zu erhebenden Befunden und den subjektiv geklagten Schmerzen besteht, ergibt sich nicht nur aus dem Bericht der Ãrzte der Klinik W.___, sondern wird im Wesentlichen von sÃ¤mtlichen den BeschwerdefÃ¼hrer behandelnden Ãrzten bestÃ¤tigt. So stellte Kreisarzt Dr. E.___ anlÃ¤sslich seiner Untersuchung vom 7. Juli 2004 einzig einen flÃ¼ssigen, hinkfreien Barfussgang sowie ein Ã¤usserlich reizloses, ergussfreies rechtes Knie fest. Er kÃ¶nne das Beschwerdebild und insbesondere die wenige Ergussbildung keinem Korrelat zuordnen (Urk. 12/13). Ebenso konnte Dr. C.___ gemÃ¤ss seinen EintrÃ¤gen in der Krankengeschichte im Wesentlichen nur Ã¼ber diffuse Schmerzen im ganzen Kniebereich rechts berichten und vermochte keine Befunde zu erheben, womit die geklagten Schmerzen hÃ¤tten erklÃ¤rt werden kÃ¶nnen. Zu demselben Ergebnis kamen alsdann auch Dr. B.___ (Urk. 12/23 und Urk. 12/29) sowie die Ãrzte der Klinik X.___ (Urk. 12/31). Zudem hielten die Ãrzte der Klinik W.___ im Rahmen der Evaluation der funktionellen LeistungsfÃ¤higkeit eine Selbstlimitierung fest (Urk. 12/41 S. 3).</w:t>
      </w:r>
    </w:p>
    <w:p>
      <w:r>
        <w:t>Â Â Â Â Â Â Â Â  Angesichts dieser schlÃ¼ssigen und nachvollziehbaren Beurteilung der Ãrzte der Klinik W.___ ist auf deren Bericht abzustellen und davon auszugehen, dass der BeschwerdefÃ¼hrer sowohl in seiner angestammten TÃ¤tigkeit als Schlosser und Magaziner unter Einhaltung einer zusÃ¤tzlichen Pause von 1 Stunde pro Tag als auch in einer leidensangepassten TÃ¤tigkeit vollstÃ¤ndig arbeitsfÃ¤hig ist. Diese Beurteilung wird noch dadurch gestÃ¼tzt, dass der BeschwerdefÃ¼hrer bereits schon wÃ¤hrend der Zeit von August 2003 bis Juli 2004 nicht mehr arbeitsunfÃ¤hig gewesen war (vgl. Urk. 12/24 und Urk. 12/24). Die gegenteiligen AusfÃ¼hrungen des Rechtsvertreters in der Beschwerdeschrift, wonach der BeschwerdefÃ¼hrer in der Zeit vom August 2003 bis Dezember 2003 nur arbeitsfÃ¤hig geschrieben worden sei, damit die Z.___ AG ihn per Ende Dezember 2003 habe entlassen kÃ¶nnen (Urk. 1 S. 3), sind nicht - insbesondere nicht durch einen Arztbesuch wÃ¤hrend dieser Zeit - belegt. An der EinschÃ¤tzung der Ãrzte der Klinik W.___ vermag auch der Eintrag von Dr. C.___ auf dem Unfallschein UVG, wonach der BeschwerdefÃ¼hrer seit 11. Juli 2004 vollstÃ¤ndig arbeitsunfÃ¤hig ist (Urk. 18/1), nichts zu Ã¤ndern. Dies, weil zum einen Dr. C.___ auf dem Unfallschein UVG (Urk. 18/1) keine Angaben hinsichtlich irgendwelcher Befunde macht und er seine EinschÃ¤tzung auch nicht begrÃ¼ndet sowie zum anderen der Erfahrungstatsache Rechnung zu tragen ist, dass HausÃ¤rzte mitunter im Hinblick auf ihre auftragsrechtliche Vertrauensstellung in ZweifelsfÃ¤llen eher zu Gunsten ihrer Patienten aussagen (BGE 125 V 353 Erw. 3b/cc).</w:t>
      </w:r>
    </w:p>
    <w:p>
      <w:r>
        <w:t>4.3Â Â Â Â  Aufgrund dieser Aktenlage sind von weiteren medizinischen AbklÃ¤rungen keine neuen Erkenntnisse Ã¼ber die ArbeitsfÃ¤higkeit des BeschwerdefÃ¼hrers zu erwarten, weshalb davon abzusehen ist. Der VollstÃ¤ndigkeit halber sei noch erwÃ¤hnt, dass bei der Frage nach der ArbeitsfÃ¤higkeit des BeschwerdefÃ¼hrers seine Ausbildung und seine sprachlichen FÃ¤higkeiten keine Rolle spielen. Relevant fÃ¼r eine EinschrÃ¤nkung der ArbeitsfÃ¤higkeit sind gemÃ¤ss Art. 6 ATSG nur Ã¤rztlich festgestellte kÃ¶rperliche und geistige BeeintrÃ¤chtigungen der Gesundheit.</w:t>
      </w:r>
    </w:p>
    <w:p>
      <w:r>
        <w:t>4.4Â Â Â Â  Schliesslich vermag der BeschwerdefÃ¼hrer auch nicht aus dem Umstand, dass er in der Zeit vom 1. Mai 2005 (Urk. 3/3) bis 14. August 2005 (Urk. 24/2) keine ArbeitslosenentschÃ¤digung erhielt, einen Leistungsanspruch gegenÃ¼ber der Beschwerdegegnerin zu begrÃ¼nden, da die beiden Versicherungszweige nicht notwendigerweise komplementÃ¤r sind (BGE 109 V 29).</w:t>
      </w:r>
    </w:p>
    <w:p>
      <w:r>
        <w:t>4.5 Â Â Â  Selbst wenn wegen der zusÃ¤tzlichen einstÃ¼ndigen Pause pro Tag von einem um circa 12 % reduzierten zumutbaren Arbeitspensum in der angestammten TÃ¤tigkeit auszugehen wÃ¤re, lÃ¤ge beim BeschwerdefÃ¼hrer keine Taggeldleistung begrÃ¼ndende ArbeitsunfÃ¤higkeit von mehr als 25 % vor (vgl. Erw. 2.2).</w:t>
      </w:r>
    </w:p>
    <w:p>
      <w:r>
        <w:t>5.Â Â Â Â Â Â  Die Beschwerdegegnerin hat damit den Anspruch auf Taggeldleistungen per 1. Mai 2005 zu Recht verneint, weshalb die Beschwerde abzuweisen ist.</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Dr. HansjÃ¶rg Bolliger</w:t>
      </w:r>
    </w:p>
    <w:p>
      <w:r>
        <w:t>- Rechtsanwalt Dr. Christian SchÃ¼rer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