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UV.2005.00263 vom 21. Juli 2006</w:t>
      </w:r>
    </w:p>
    <w:p>
      <w:r>
        <w:t>ZH Sozialversicherungsgericht, 2006-07-21, DE</w:t>
      </w:r>
    </w:p>
    <w:p>
      <w:r>
        <w:rPr>
          <w:b/>
        </w:rPr>
        <w:t xml:space="preserve">Quelle: </w:t>
      </w:r>
      <w:r>
        <w:t>https://mcp.opencaselaw.ch/entscheid/zh_sozialversicherungsgericht_UV.2005.00263</w:t>
      </w:r>
    </w:p>
    <w:p>
      <w:r>
        <w:t>FR: ZH_SOZIALVERSICHERUNGSGERICHT UV.2005.00263 du 21 juillet 2006</w:t>
      </w:r>
    </w:p>
    <w:p>
      <w:r>
        <w:t>IT: ZH_SOZIALVERSICHERUNGSGERICHT UV.2005.00263 del 21 luglio 2006</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1.3.4Â Â  Die Beurteilung des adÃ¤quaten Kausalzusammenhangs zwischen einem Unfall und der infolge eines sogenannten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1.3.5Â Â  Dort, wo die zum typischen Beschwerdebild eines sogenannten Schleudertraumas der HalswirbelsÃ¤ule oder einer vergleichbaren Verletzung gehÃ¶renden BeeintrÃ¤chtigungen zwar teilweise gegeben sind, im Vergleich zu einer ausgeprÃ¤gten psychischen Problematik aber ganz in den Hintergrund treten, nimmt das EidgenÃ¶ssische Versicherungsgericht die AdÃ¤quanzbeurteilung im Sinne einer Ausnahme nicht nach den besonderen, fÃ¼r das Schleudertrauma aufgestellten Kriterien, sondern nach wie vor nach den Kriterien fÃ¼r psychische Fehlentwicklungen nach einem Unfall vor, die allein auf dem Ausmass und den Auswirkungen der organisch nachweisbaren Unfallfolgen basieren (vgl. BGE 127 V 103 Erw. 5b/bb, 123 V 99 Erw. 2a; RKUV 2002 Nr. U 465 S. 437 ff.). Dieser Ausnahmetatbestand setzt nach der hÃ¶chstrichterlichen Rechtsprechung voraus, dass die psychische Problematik bereits unmittelbar nach dem Unfall eine eindeutige Dominanz aufweist beziehungsweise - Ã¼ber einen lÃ¤ngeren Zeitraum hin betrachtet - dass im Verlaufe der ganzen Entwicklung vom Unfall bis zum Beurteilungszeitpunkt die physischen Beschwerden gesamthaft nur eine sehr untergeordnete Rolle gespielt haben und damit ganz in den Hintergrund getreten sind (vgl. RKUV 2002 Nr. U 465 S. 439 Erw. 3b; Urteile des EidgenÃ¶ssischen Versicherungsgerichts in Sachen B. vom 23. MÃ¤rz 2005, U 457/04, Erw. 3, und in Sachen K. vom 14. Oktober 2004, U 151/01, Erw. 4.2, je mit Hinweisen).</w:t>
      </w:r>
    </w:p>
    <w:p>
      <w:r>
        <w:t>Â Â Â Â Â Â Â Â  Sodann hat das EidgenÃ¶ssische Versicherungsgericht wiederholt darauf hingewiesen, dass die besondere AdÃ¤quanzbeurteilung, die nicht zwischen physischen und psychischen Komponenten eines Beschwerdebildes differenziert, den FÃ¤llen vorbehalten sei, wo sich die psychische Problematik als Teil des typischen organisch-psychischen Beschwerdebildes des so genannten Schleudertraumas der HalswirbelsÃ¤ule darstelle oder wo eine psychische Fehlentwicklung mit diesem organisch-psychischen Beschwerdebild eng verflochten sei. Von diesen FÃ¤llen unterscheidet das EidgenÃ¶ssische Versicherungsgericht diejenigen FÃ¤lle, wo sich nach einem Unfall, losgelÃ¶st vom organisch-psychischen Beschwerdebild eines so genannten Schleudertraumas oder einer vergleichbaren Verletzung, eine selbstÃ¤ndige, sekundÃ¤re psychische GesundheitsschÃ¤digung manifestiert oder wo eine derartige selbstÃ¤ndige psychische BeeintrÃ¤chtigung vorbestanden hat und sich durch einen Unfall verschlimmert. Die UnfalladÃ¤quanz solcher selbstÃ¤ndiger GesundheitsschÃ¤digungen beurteilt das EidgenÃ¶ssische Versicherungsgericht ebenfalls nach den allgemeinen, fÃ¼r psychische Fehlentwicklungen nach einem Unfall aufgestellten Kriterien (vgl. RKUV 2001 Nr. U 412 S. 79 ff., 2000 Nr. U 397 S. 327 ff.; Urteile des EidgenÃ¶ssischen Versicherungsgerichts in Sachen B. vom 23. MÃ¤rz 2005, U 457/04, Erw. 3 mit Hinweisen, sowie in Sachen D. vom 7. November 2002, U 377/01, und in Sachen B. vom 24. Oktober 2002, U 424/01).</w:t>
      </w:r>
    </w:p>
    <w:p>
      <w:r>
        <w:rPr>
          <w:b/>
        </w:rPr>
        <w:t>E. 2</w:t>
      </w:r>
    </w:p>
    <w:p>
      <w:r>
        <w:t>2.1Â Â Â Â  Strittig und zu prÃ¼fen ist, ob die Beschwerdegegnerin Ã¼ber Ende Januar 2005 hinaus Leistungen zu erbringen hat.</w:t>
      </w:r>
    </w:p>
    <w:p>
      <w:r>
        <w:t>2.2Â Â Â Â  Fest steht, dass der BeschwerdefÃ¼hrer beim Auffahrunfall vom 15. Juli 2004 eine Distorsionsverletzung der HalswirbelsÃ¤ule erlitten hatte. Die erstbehandelnden Ãrzte des Spitals B.___ stellten diese Diagnose nach einer eingehenden PrÃ¼fung anhand der massgeblichen Kriterien (vgl. Urk. 8/4), der nachbehandelnde Rheumatologe Dr. D.___ bestÃ¤tigte sie in seinem ersten Bericht vom 28. Juli 2004 (Urk. 8/5 S. 1) und zweifelte sie auch in den spÃ¤teren Berichten nicht an, und Dr. F.___ ging im kreisÃ¤rztlichen Bericht vom 20. Dezember 2004 ebenfalls davon aus, dass die HalswirbelsÃ¤ule des BeschwerdefÃ¼hrers beim Unfall traumatisiert worden war (vgl. Urk. 8/32 S. 3). Schliesslich findet die Diagnose einer Distorsionsverletzung der HalswirbelsÃ¤ule ihre BestÃ¤tigung auch in der biomechanischen Kurzbeurteilung vom 16. November 2004, wo die Ersteller anhand der medizinischen Unterlagen und der technischen Daten zum Schluss kamen, die festgestellten Beschwerden und Befunde im Bereich der HalswirbelsÃ¤ule seien durch die Kollisionseinwirkung eher erklÃ¤rbar (vgl. Urk. 8/31/2 S. 3).</w:t>
      </w:r>
    </w:p>
    <w:p>
      <w:r>
        <w:t>2.3Â Â Â Â  Die Beschwerdegegnerin stellte sodann auch nicht in Frage, dass die Beschwerden, die im Zeitpunkt der Leistungseinstellung per Ende Januar 2005 weiterhin vorhanden waren, zumindest teilweise immer noch mit dem Unfall vom Juli 2004 zusammenhingen. Ihrer Ansicht nach (vgl. Urk. 2 S. 4 ff., Urk. 7 S. 3 und S. 6, Urk. 16 S. 1) wurde das geklagte Beschwerdebild jedoch schon bald nach dem Unfall von einer psychischen Problematik dominiert, und sie hat dementsprechend die UnfalladÃ¤quanz nicht nach den schleudertraumaspezifischen Kriterien, sondern nach den Kriterien fÃ¼r psychische Fehlentwicklungen nach einem Unfall beurteilt.</w:t>
      </w:r>
    </w:p>
    <w:p>
      <w:r>
        <w:rPr>
          <w:b/>
        </w:rPr>
        <w:t>E. 2.4</w:t>
      </w:r>
    </w:p>
    <w:p>
      <w:r>
        <w:t>2.4.1Â Â  Soweit die Beschwerdegegnerin zur BegrÃ¼ndung dieser Auffassung auf die unauffÃ¤lligen Ergebnisse der organischen AbklÃ¤rungen, namentlich der RÃ¶ntgen- und der MRI-Untersuchungen, hinwies (vgl. Urk. 2 S. 5), so spricht das Fehlen organisch nachweisbarer Befunde fÃ¼r sich allein noch nicht fÃ¼r die Dominanz einer psychischen Problematik. Denn gemÃ¤ss der medizinischen Literatur gehÃ¶rt es gerade zum Wesen von Distorsionsverletzungen der HalswirbelsÃ¤ule, dass die Beschwerden bei einer gewissen Prozentzahl der Personen trotz des Fehlens knÃ¶cherner oder neurologischer Befunde anhalten (vgl. Strebel et al., Diagnostisches und therapeutisches Vorgehen in der Akutphase nach kranio-zervikalem Beschleunigungstrauma [sog. Schleudertrauma], Empfehlungen einer schweizerischen Arbeitsgruppe, in: Schweizerisches Medizin-Forum Nr. 47, 20. November 2002, S. 1123; Claussen/Dehler/Montazem/Volle, Das HWS-Schleudertrauma - moderne medizinische Erkenntnisse, Bremen 1999, S. 93 f. und S. 99 f.), und fÃ¼r genau diese FÃ¤lle hat das EidgenÃ¶ssische Versicherungsgericht die besonderen, schleudertraumaspezifischen Kriterien aufgestellt. FÃ¼r die Frage der Dominanz einer psychischen Problematik ist dementsprechend nicht das Vorhandensein oder Fehlen von organisch feststellbaren Befunden massgebend, sondern vielmehr der Stellenwert, den eine psychische Problematik im Rahmen des gesamten, nach einem Distorsionstrauma der HalswirbelsÃ¤ule aufgetretenen Beschwerdebildes ohne organisches Substrat einnimmt.</w:t>
      </w:r>
    </w:p>
    <w:p>
      <w:r>
        <w:t>2.4.2Â Â  Hierzu geben die vorhandenen medizinischen Unterlagen indessen entsprechend der zutreffenden Auffassung des BeschwerdefÃ¼hrers (vgl. Urk. 1 S. 8, Urk. 12 S. 3) keine genÃ¼gende Auskunft.</w:t>
      </w:r>
    </w:p>
    <w:p>
      <w:r>
        <w:t>Â Â Â Â Â Â Â Â  Zwar ist richtig, dass Dr. D.___ bereits zwei Wochen nach dem Unfall festhielt, es zeichne sich eine Symptomausweitung ab (Urk. 8/5 S. 2). Zum einen konnte er aber die geklagten Schmerzen mindestens zum Teil doch mit einem etwas erhÃ¶hten Muskeltonus und gewissen Irritationszonen erklÃ¤ren, und zum andern beschrieb er keine psychischen AuffÃ¤lligkeiten, sondern charakterisierte den BeschwerdefÃ¼hrer lediglich als Ã¤ngstlich-verspannt (vgl. Urk. 8/5 S. 2). Da AngstgefÃ¼hle jedoch auch zum typischen initialen Beschwerdebild einer Distorsionsverletzung der HalswirbelsÃ¤ule gehÃ¶ren (vgl. Strebel et al., a.a.O., S. 1120), spricht das Ã¤ngstliche Auftreten des BeschwerdefÃ¼hrers fÃ¼r sich allein noch nicht fÃ¼r eine vorherrschende psychische Problematik. Im Bericht vom 20. September 2004 und im Schreiben an die Klinik G.___ vom 1. Oktober 2004 fÃ¼hrte Dr. D.___ dann aus, die Schmerzen seien alltags- und gedankenbestimmend geworden und hÃ¤tten sich nun auch auf die LendenwirbelsÃ¤ule und auf die Beine ausgedehnt (Urk. 8/22, Urk. 8/24 S. 1). Es leuchtet daher zwar ein, dass Dr. D.___ eine gewisse Gefahr dafÃ¼r sah, dass der BeschwerdefÃ¼hrer seine Schmerzen inadÃ¤quat verarbeiten kÃ¶nnte (vgl. Urk. 8/22, Urk. 8/24 S. 2), hingegen ist nicht ohne weiteres plausibel, dass er bereits von einer sich abzeichnenden somatoformen SchmerzstÃ¶rung und einer allfÃ¤lligen Aggravation sprach. Denn immerhin geht aus dem Bericht des Schadeninspektors der Beschwerdegegnerin Ã¼ber das GesprÃ¤ch mit dem BeschwerdefÃ¼hrer an dessen Arbeitsplatz vom 26. Oktober 2004 (Urk. 8/28) hervor, dass der BeschwerdefÃ¼hrer Ende August 2004 seine Arbeit im Rahmen einer halben Schicht wieder aufgenommen und sich dabei im Rahmen des gesundheitlich MÃ¶glichen offenbar auch eingesetzt hatte. Dem medizinischen Laien stellt sich daher die Frage, weshalb der Rheumatologe die Schmerzausstrahlungen in die LendenwirbelsÃ¤ule und in die Beine ohne weiteres als Symptome einer beginnenden somatoformen SchmerzstÃ¶rung eingestuft und als deren Ursache nicht auch die Belastung nach der Wiederaufnahme der Arbeit in Betracht gezogen hat. Dies gilt umso mehr, als diese Arbeit gemÃ¤ss den Angaben im AbklÃ¤rungsbericht vom 26. Oktober 2004 mit einiger kÃ¶rperlicher Anstrengung verbunden ist (vgl. Urk. 8/28 S. 1), was auch Dr. F.___ im kreisÃ¤rztlichen Bericht vom 10. Dezember 2004 aufgrund eigener Anschauung bestÃ¤tigte (vgl. Urk. 8/32 S. 3).</w:t>
      </w:r>
    </w:p>
    <w:p>
      <w:r>
        <w:t>Â Â Â Â Â Â Â Â  Des Weiteren beschrieb Dr. F.___ in diesem Bericht ebenfalls keine ausgeprÃ¤gten psychischen AuffÃ¤lligkeiten, sondern fÃ¼hrte lediglich aus, der BeschwerdefÃ¼hrer sei in seiner Stimmung etwas gedrÃ¼ckt (Urk. 8/32 S. 2). Die Vermutung, dass die "katastrophisierende Einstellung" des BeschwerdefÃ¼hrers zum Schmerzgeschehen beitrage (vgl. Urk. 8/32 S. 3), konkretisierte er dagegen nicht nÃ¤her. Vielmehr gab er nur Aussagen des BeschwerdefÃ¼hrers zu dessen ArbeitstÃ¤tigkeit und zu den dabei aufgetretenen Beschwerden wieder (vgl. Urk. 8/32 S. 1 f.) und rÃ¤umte im Ãbrigen selber ein, dass er die psychischen HintergrÃ¼nde aufgrund einer einmaligen Begegnung nicht auszuloten vermÃ¶ge und eine psychiatrische Expertise empfehle (vgl. Urk. 8/32 S. 3).</w:t>
      </w:r>
    </w:p>
    <w:p>
      <w:r>
        <w:t>Â Â Â Â Â Â Â Â  Eine Exploration des BeschwerdefÃ¼hrers durch eine Fachperson der Psychiatrie erscheint unter diesen UmstÃ¤nden auch unter BerÃ¼cksichtigung derjenigen medizinischen Unterlagen, die nach der kreisÃ¤rztlichen Untersuchung noch erstellt worden waren, als unentbehrlich. Im Spital B.___, wo der BeschwerdefÃ¼hrer im MÃ¤rz 2005 wÃ¤hrend einiger Tage hospitalisiert war, gelangten die Ãrzte zwar auch zur Auffassung, dass das von der HalswirbelsÃ¤ule ausgehende Beschwerdebild unterdessen stark psychisch Ã¼berlagert sei, und Ã¤usserten den Verdacht auf ein somatoformes Schmerzsyndrom (vgl. Urk. 13/2 S. 2). Dr. K.___, der im Anschluss an diese Hospitalisation die empfohlene psychiatrische Behandlung des BeschwerdefÃ¼hrers Ã¼bernahm, stellte in seinem Bericht vom 17. Juli 2005 (Urk. 8/70) jedoch entsprechend dem richtigen Hinweis in der Replik (vgl. Urk. 12 S. 4) keine klare psychiatrische Diagnose, sondern fÃ¼hrte vielmehr aus, es sei noch unklar, ob eine reine SomatisierungsstÃ¶rung vorliege oder ob eventuell doch somatische Faktoren einen wichtigen Anteil an den Beschwerden ausmachten. In diesem Zusammenhang ist des Weiteren bemerkenswert, dass Dr. F.___ im Schreiben an Dr. D.___ vom 30. Dezember 2004 nicht etwa zu einer rein psychiatrischen Behandlung, sondern zu einem besonderen Rehabilitationsprogramm fÃ¼r Personen mit einer HalswirbelsÃ¤ulendistorsion unter Beizug eines geeigneten Psychologen oder Psychiaters geraten hatte (Urk. 8/38 S. 1), auch wenn er wieder - ohne nÃ¤here BegrÃ¼ndung - erklÃ¤rt hatte, die psychologische Dimension stehe ganz im Vordergrund (Urk. 8/38 S. 2). Unter diesen UmstÃ¤nden ist es angezeigt, dass die nÃ¶tige psychiatrische Exploration des BeschwerdefÃ¼hrers nicht isoliert durchgefÃ¼hrt wird, sondern in eine auf die HalswirbelsÃ¤ulendistorsionsverletzung ausgerichtete interdisziplinÃ¤re Begutachtung integriert wird. Diese interdisziplinÃ¤re Begutachtung wird insbesondere auch eine Expertise einer Fachperson neurologischer Ausrichtung zu enthalten haben, da der Fachrichtung der Neurologie im Rahmen des Umgangs mit dem Beschwerdebild von Distorsionsverletzungen der HalswirbelsÃ¤ule eine zentrale Stellung zukommt (vgl. Castro et al., Das "Schleudertrauma" der HalswirbelsÃ¤ule, Beschleunigungswirkung - Diagnostik - Begutachtung, Stuttgart 1998, S. 59 f.). Welche Institution mit der interdisziplinÃ¤ren Begutachtung des BeschwerdefÃ¼hrers zu betrauen ist, soll der Beschwerdegegnerin jedoch entgegen dem entsprechenden Vorschlag in der Beschwerdeschrift (vgl. Urk. 1 S. 8 f.) nicht vorgeschrieben werden.</w:t>
      </w:r>
    </w:p>
    <w:p>
      <w:r>
        <w:t>2.5Â Â Â Â  Bedarf es nach dem Gesagten nÃ¤herer AbklÃ¤rungen zum adÃ¤quanzrelevanten Stellenwert einer allfÃ¤lligen psychischen Problematik im Rahmen des gesamten Beschwerdebildes, so braucht an dieser Stelle noch nicht nÃ¤her eingegangen zu werden zu den Vorbringen der Parteien zu den verschiedenen AdÃ¤quanzkriterien; diese Kriterien kÃ¶nnen erst dann festgelegt werden, wenn klar ist, ob die AdÃ¤quanzbeurteilung nach den schleudertraumaspezifischen Kriterien oder nach den Kriterien fÃ¼r psychische Fehlentwicklungen nach einem Unfall vorzunehmen ist. Es versteht sich aber von selbst, dass die Gutachter sich mit den einzelnen TatbestÃ¤nden, die den Kriterien der AdÃ¤quanzbeurteilung zugrunde liegen, so insbesondere mit der ArbeitsfÃ¤higkeit, zu befassen haben werden. Ausserdem ist auf die Rechtsprechung des EidgenÃ¶ssischen Versicherungsgerichts hinzuweisen, wonach die AdÃ¤quanz erst nach Abschluss des normalen, unfallbedingt erforderlichen Heilungsprozesses zu prÃ¼fen sei (Urteil des EidgenÃ¶ssischen Versicherungsgerichts in Sachen K. vom 11. Februar 2004, U 246/03, Erw. 2.4 mit Hinweisen; vgl. auch BGE 130 V 384 Erw. 2.3.1). Die Beschwerdegegnerin wird den mit der Begutachtung betrauten Fachpersonen daher auch hierzu die entsprechenden Fragen zu stellen haben.</w:t>
      </w:r>
    </w:p>
    <w:p>
      <w:r>
        <w:t>2.6Â Â Â Â  Damit ist der angefochtene Einspracheentscheid vom 10. Mai 2005 in Gutheissung der Beschwerde aufzuheben, und die Sache ist an die Beschwerdegegnerin zurÃ¼ckzuweisen, damit diese die erforderlichen AbklÃ¤rungen im Sinne der ErwÃ¤gungen durchfÃ¼hre und anschliessend Ã¼ber ihre Leistungspflicht ab Februar 2005 neu verfÃ¼ge.</w:t>
      </w:r>
    </w:p>
    <w:p>
      <w:r>
        <w:t>3.Â Â Â Â Â Â  Nach Art. 61 lit. g des Bundesgesetzes Ã¼ber den Allgemeinen Teil des Sozialversicherungsrechts (ATSG) hat die obsiegende BeschwerdefÃ¼hrerin oder der obsiegende BeschwerdefÃ¼hrer Anspruch auf den vom Gericht festzusetzenden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den Zeitaufwand und die Barauslagen.</w:t>
      </w:r>
    </w:p>
    <w:p>
      <w:r>
        <w:t>Â Â Â Â Â Â Â Â  In Anwendung dieser Kriterien rechtfertigt es sich, dem BeschwerdefÃ¼hrer eine ProzessentschÃ¤digung von Fr. 2'600.-- (inklusive Barauslagen und Mehrwertsteuer) zuzusprechen.</w:t>
      </w:r>
    </w:p>
    <w:p>
      <w:r>
        <w:t>Das Gericht erkennt:</w:t>
      </w:r>
    </w:p>
    <w:p>
      <w:r>
        <w:t>1.Â Â Â Â Â Â Â Â  In Gutheissung der Beschwerde wird der angefochtene Einspracheentscheid vom 10. Mai 2005 aufgehoben, und die Sache wird an die SUVA zurÃ¼ckgewiesen, damit diese die erforderlichen AbklÃ¤rungen im Sinne der ErwÃ¤gungen durchfÃ¼hre und anschliessend Ã¼ber ihre Leistungspflicht ab Februar 2005 neu verfÃ¼ge.</w:t>
      </w:r>
    </w:p>
    <w:p>
      <w:r>
        <w:t>2.Â Â Â Â Â Â Â Â  Das Verfahren ist kostenlos.</w:t>
      </w:r>
    </w:p>
    <w:p>
      <w:r>
        <w:t>3.Â Â Â Â Â Â Â Â  Die Beschwerdegegnerin wird verpflichtet, dem BeschwerdefÃ¼hrer eine ProzessentschÃ¤digung von Fr. 2'600.-- (inklusive Barauslagen und Mehrwertsteuer) zu bezahlen.</w:t>
      </w:r>
    </w:p>
    <w:p>
      <w:r>
        <w:t>4.Â Â Â Â Â Â Â Â  Zustellung gegen Empfangsschein an:</w:t>
      </w:r>
    </w:p>
    <w:p>
      <w:r>
        <w:t>- RechtsanwÃ¤ltin Esther Ruoss VÃ¶geli</w:t>
      </w:r>
    </w:p>
    <w:p>
      <w:r>
        <w:t>- Rechtsanwalt Dr. Beat Frischkopf</w:t>
      </w:r>
    </w:p>
    <w:p>
      <w:r>
        <w:t>- Bundesamt fÃ¼r Gesundheit</w:t>
      </w:r>
    </w:p>
    <w:p>
      <w:r>
        <w:t>- X.___</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