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UV.2005.00230 vom 23. Oktober 2006</w:t>
      </w:r>
    </w:p>
    <w:p>
      <w:r>
        <w:t>ZH Sozialversicherungsgericht, 2006-10-23, DE</w:t>
      </w:r>
    </w:p>
    <w:p>
      <w:r>
        <w:rPr>
          <w:b/>
        </w:rPr>
        <w:t xml:space="preserve">Quelle: </w:t>
      </w:r>
      <w:r>
        <w:t>https://mcp.opencaselaw.ch/entscheid/zh_sozialversicherungsgericht_UV.2005.00230</w:t>
      </w:r>
    </w:p>
    <w:p>
      <w:r>
        <w:t>FR: ZH_SOZIALVERSICHERUNGSGERICHT UV.2005.00230 du 23 octobre 2006</w:t>
      </w:r>
    </w:p>
    <w:p>
      <w:r>
        <w:t>IT: ZH_SOZIALVERSICHERUNGSGERICHT UV.2005.00230 del 23 ottobre 2006</w:t>
      </w:r>
    </w:p>
    <w:p>
      <w:pPr>
        <w:pStyle w:val="Heading2"/>
      </w:pPr>
      <w:r>
        <w:t>Erwägungen</w:t>
      </w:r>
    </w:p>
    <w:p>
      <w:r>
        <w:rPr>
          <w:b/>
        </w:rPr>
        <w:t>E. 2</w:t>
      </w:r>
    </w:p>
    <w:p>
      <w:r>
        <w:t>2.1Â Â Â Â  Die BeschwerdefÃ¼hrerin macht sodann geltend, dass sie in ihrem Anspruch auf rechtliches GehÃ¶r verletzt worden sei. DieÂ  Beschwerdegegenerin habe ihr vor Einholung der Stellungnahme von Dr. G.___ vom 1. Juli 2005 (Urk. 13/M13) keine Gelegenheit eingerÃ¤umt, ErgÃ¤nzungsfragen an den Gutachter zu stellen. Sodann sei der BeschwerdefÃ¼hrerin vor Erlass des Einspracheentscheids vom 11. Juli 2005 (Urk. 14/2) keine MÃ¶glichkeit eingerÃ¤umt worden, um sich zur Stellungnahme von Dr. G.___ vom 1. Juli 2005 zu Ã¤ussern (Urk. 14/1 S. 6). Diese formellrechtliche RÃ¼ge ist vorab zu prÃ¼fen.</w:t>
      </w:r>
    </w:p>
    <w:p>
      <w:r>
        <w:t>2.2Â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2.3Â Â Â Â  Das Recht auf Akteneinsicht folgt aus dem Anspruch auf rechtliches GehÃ¶r, der seinerseits aus Art. 29 Abs. 2 BV abgeleitet wird, sofern keine besonderen bundes- oder kantonalrechtlichen Bestimmungen vorgehen (vgl. BGE 115 V 302 Erw. 2e und ZAK 1988 S. 39 Erw. 2a).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Der Versicherte kann sich nur dann wirksam zur Sache Ã¤ussern und geeignete Beweise fÃ¼hren oder bezeichnen, wenn ihm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302 Erw. 2e).</w:t>
      </w:r>
    </w:p>
    <w:p>
      <w:r>
        <w:t>2.4Â Â Â Â  Das Akteneinsichtsrecht bezieht sich auf sÃ¤mtliche verfahrensbezogenen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selber Ã¼berlassen sein, die Relevanz der Akten zu beurteilen (Urteil des Schweizerischen Bundesgerichts vom 13. August 1996, 2A.444/1995).</w:t>
      </w:r>
    </w:p>
    <w:p>
      <w:r>
        <w:t>2.5Â Â Â Â  Nach Art. 42 ATSG haben die Parteien Anspruch auf rechtliches GehÃ¶r. Sie mÃ¼ssen nicht angehÃ¶rt werden vor VerfÃ¼gungen, die durch Einsprache anfechtbar sind. SpÃ¤testens im Einspracheverfahren hat die Verwaltung jedoch die allgemeinen GrundsÃ¤tze des rechtlichen GehÃ¶rs zu wahren und folglich der versicherten Person oder ihrem Vertreter Einsicht in die Akten zu gewÃ¤hren, auf deren Grundlage sie den Einspracheentscheid abstÃ¼tzt (vgl. RKUV 1992 Nr. U 152 S. 200 Erw. 3b). Wird nach Erhebung einer Einsprache festgestellt, dass die Entscheidungsgrundlagen unvollstÃ¤ndig sind, so ist der Sachverhalt unter Wahrung der Parteirechte zu vervollstÃ¤ndigen und das Verwaltungsverfahren mit dem Einspracheentscheid abzuschliessen (BGE 131 V 413 Erw. 2.1.2.2; Urteile des EidgenÃ¶ssischen Versicherungsgerichts, EVG, in Sachen S. vom 12. September 2005, Erw. 1 f., I 435/05 und in Sachen Z. vom 14. Juli 2006, Erw. 2 f., I 193/04).</w:t>
      </w:r>
    </w:p>
    <w:p>
      <w:r>
        <w:t>2.6Â Â Â Â  Das Recht auf Akteneinsicht ist wie das Recht, angehÃ¶rt zu werden, formeller Natur. Die Verletzung des Rechts auf Akteneinsicht fÃ¼hrt ungeachtet der Erfolgsaussichten der Beschwerde in der Sache selbst zur Aufhebung der angefochtenen VerfÃ¼gung. Vorbehalten bleiben praxisgemÃ¤ss FÃ¤lle, in denen die Verletzung des Akteneinsichtsrechts nicht besonders schwer wiegt und dadurch geheilt wird, dass die Partei, deren rechtliches GehÃ¶r verletzt wurde, sich vor einer Instanz Ã¤ussern kann, welche sowohl die Tat- als auch die Rechtsfragen uneingeschrÃ¤nkt Ã¼berprÃ¼ft (BGE 115 V 305 Erw. 2h; RKUV 1992 Nr. U 152 S. 199 Erw. 2e). Von einer RÃ¼ckweisung der Sache zur GewÃ¤hrung des rechtlichen GehÃ¶rs an die Verwaltung ist im Sinne einer Heilung des Mangels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116 V 187 Erw. 3d).</w:t>
      </w:r>
    </w:p>
    <w:p>
      <w:r>
        <w:t>2.7Â Â Â Â  Die Beschwerdegegnerin setzte sich im Einspracheentscheid vom 11. Juli 2005 (Urk. 14/2 S. 4) ausfÃ¼hrlich mit der Beurteilung durch Dr. G.___ auseinander, so dass nicht daran zu zweifeln ist, dass die sein Gutachten vom 20. Januar 2005 (Urk. 13/M10) ergÃ¤nzende Stellungnahme vom 1. Juli 2005 (Urk. 13/M13) eine wesentliche Grundlage des Einspracheentscheids vom 11. Juli 2005 bildete. Aus diesem Umstand kann indessen nicht der Schluss gezogen werden, die NichtgewÃ¤hrung einer MÃ¶glichkeit, ErgÃ¤nzungsfragen zu stellen und die Nichtzustellung der Stellungnahme vom 1. Juli 2005 vor Erlass des Einspracheentscheids stellten schwere, keiner Heilung zugÃ¤ngliche Verletzungen des rechtlichen GehÃ¶rs dar. Denn die Stellungnahme von Dr. G.___ vom 1. Juli 2005 (Urk. 13/M13) bestÃ¤tigte in allen wesentlichen Punkten die Ergebnisse des vorgÃ¤ngigen Gutachtens vom 20. Januar 2005 (Urk. 13/M10) und enthÃ¤lt keine neuen entscheidrelevanten Gesichtspunkte. Selbst wenn GehÃ¶rsverletzungen zu bejahen sind, mÃ¼ssen sie mit Blick auf die Verfahrensdauer und das Interesse der BeschwerdefÃ¼hrerin an einem raschen Abschluss des Verfahrens als leicht bezeichnet werden, so dass allfÃ¤llige VerfahrensmÃ¤ngel jedenfalls nicht als unheilbar zu qualifizieren sind.</w:t>
      </w:r>
    </w:p>
    <w:p>
      <w:r>
        <w:t>2.8Â Â Â Â  Aus den Akten ist ersichtlich, dass die Beschwerdegegnerin die Stellungnahme von Dr. G.___ vom 1. Juli 2005 (Urk. 13/M13) nach Erlass des Einspracheentscheids vom 11. Juli 2005 der BeschwerdefÃ¼hrerin am 18. Juli 2005 zur Einsicht zustellte (Urk. 19/B4). Anschliessend hat die BeschwerdefÃ¼hrerin in vorliegendem Verfahren (Urk. 14/1) dazu Stellung genommen. Somit ist von einer Heilung der VerfahrensmÃ¤ngel auszugehen.</w:t>
      </w:r>
    </w:p>
    <w:p>
      <w:r>
        <w:rPr>
          <w:b/>
        </w:rPr>
        <w:t>E. 3</w:t>
      </w:r>
    </w:p>
    <w:p>
      <w:r>
        <w:t>3.1Â Â Â Â  Die Bestimmungen des Bundesgesetzes Ã¼ber den Allgemeinen Teil des Sozialversicherungsrechts (ATSG; in Kraft seit 1. Januar 2003) sind auf die Unfallversicherung anwendbar, soweit das UVG nicht ausdrÃ¼cklich eine Abweichung vom ATSG vorsieht (Art. 1 Abs. 1 UVG).</w:t>
      </w:r>
    </w:p>
    <w:p>
      <w:r>
        <w:t>3.2Â Â Â Â  Nach Art. 10 Abs. 1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3.3Â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3.5Â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3.6Â Â Â Â  Die Beurteilung der AdÃ¤quanz in denjenigen FÃ¤llen, in welchen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Â Â Â Â Â Â Â Â  Dieses Vorgehen greift Platz, wenn die zum typischen Beschwerdebild eines Schleudertraumas der HalswirbelsÃ¤ule gehÃ¶renden BeeintrÃ¤chtigungen zwar teilweise gegeben sind, im Vergleich zu einer davon zu unterscheidenden ausgeprÃ¤gten psychischen Problematik aber ganz in den Hintergrund treten, wenn also die schleudertraumaspezifischen Beschwerden im Verlauf der Entwicklung vom Unfall bis zum Beurteilungszeitpunkt gesamthaft nur eine untergeordnete Rolle gespielt haben (BGE 127 V 103 Erw. 5b/bb, 123 V 99 Erw. 2a; RKUV 2002 Nr. U 465 S. 437; Urteil des EVG in Sachen C. vom 14. Oktober 2004, U 66/04, Erw. 5.1). Mit anderen Worten gelangt die Rechtsprechung zu den psychischen Unfallfolgen zur Anwendung, sofern die im Anschluss an den Unfall aufgetretenen psychischen StÃ¶rungen als eine selbstÃ¤ndige GesundheitsschÃ¤digung zu qualifizieren sind, die insofern sekundÃ¤ren Charakter trÃ¤gt, als sie sich von (Langzeit-)Symptomen der beim Unfall erlittenen Distorsion der HalswirbelsÃ¤ule unterscheidet (Urteil des EVG in Sachen P. vom 30. September 2005, U 277/04, Erw. 2.2 und Erw. 4.2.2; vgl. auch Urteil des EVG in Sachen R. vom 25. Januar 2005, U 106/03, Erw. 5.3). FÃ¼r die Abgrenzung sind insbesondere Art und Pathogenese der StÃ¶rung, das Vorliegen konkreter unfallfremder Faktoren oder der Zeitablauf von Bedeutung (RKUV 2001 Nr. U 412 S. 80 Erw. 2b). Ebenfalls nach BGE 115 V 133 vorzugehen ist, wenn bei einer versicherten Person bereits vor dem Unfall psychische Beschwerden vorlagen, die durch das Unfallereignis verstÃ¤rkt wurden (RKUV 2000 Nr. U 397 S. 328 Erw. 3c; Urteil des EVG in Sachen A. vom 5. Juli 2006, Erw. 2.4, U 356/05).</w:t>
      </w:r>
    </w:p>
    <w:p>
      <w:r>
        <w:rPr>
          <w:b/>
        </w:rPr>
        <w:t>E. 3.7</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Dr. med. B.___ erwÃ¤hnte im Arztbericht UVG vom 2. Oktober 2003, dass er die BeschwerdefÃ¼hrerin nach dem Unfall vom 20. September 2003 erstmals am 22. September 2003 behandelt habe und diagnostizierte ein Schleudertrauma der HWS mit zervikozephalem Syndrom und Symptomen einer commotio (Urk. 13/M1).</w:t>
      </w:r>
    </w:p>
    <w:p>
      <w:r>
        <w:t>4.2Â Â Â Â  Dr. med. C.___ stellte mit Bericht vom 29. Oktober 2003 fest, dass das am 20. September 2003 erlittene Beschleunigungstrauma der HWS zu einer weitgehenden Blockierung der HWS gefÃ¼hrt habe. VorlÃ¤ufig bestehe weiterhin eine ArbeitsunfÃ¤higkeit von 100 % (Urk. 13/M2).Â</w:t>
      </w:r>
    </w:p>
    <w:p>
      <w:r>
        <w:t>4.3Â Â Â Â  Dr. med. D.___, FMH Physikalische Medizin, erwÃ¤hnte im Bericht vom 16. Februar 2004, dass die muskulÃ¤ren Verspannungen, die eingeschrÃ¤nkte Beweglichkeit der HWS und migrÃ¤neartigen Beschwerden im Vordergrund stÃ¼nden. Der psychische Zustand sei zunehmend depressiv. Es bestehe eine ArbeitsunfÃ¤higkeit von 100 % (Urk. 13/M3 RÃ¼ckseite).</w:t>
      </w:r>
    </w:p>
    <w:p>
      <w:r>
        <w:t>4.4Â Â Â Â  Die Ãrzte des medizinisch radiodiagnostischen Instituts Z.___ stellten im Bericht vom 30. September 2003 fest, dass eine gleichentags durchgefÃ¼hrte computertomographische Untersuchung des SchÃ¤dels der BeschwerdefÃ¼hrerin normale Befunde, insbesondere keinen Nachweis einer intracraniellen HÃ¤morrhagie oder einer cerebralen Kontusion ergeben habe (Urk. 13/M4).</w:t>
      </w:r>
    </w:p>
    <w:p>
      <w:r>
        <w:t>4.5Â Â Â Â  Dr. med. E.___, Spezialarzt Psychiatrie, erwÃ¤hnte in seinem Bericht vom 24. Mai 2004, dass die BeschwerdefÃ¼hrerin unter anderem unter anhaltenden Nacken-, Kopf-und Schulterschmerzen sowie Schwindel, LÃ¤rmempfindlichkeit, SehstÃ¶rungen, Ohrensausen, SchwÃ¤cheanfÃ¤llen, Hypertonie, einer deprimierten Stimmung, Reizbarkeit, NervositÃ¤t, SchuldgefÃ¼hlen, KonzentrationsschwÃ¤che leide (Urk. 13/M5 S. 1). Unter antidepressiver Medikation sei es zu einer Abnahme der SchwÃ¤cheanfÃ¤lle gekommen (Urk. 13/M5 S. 2). Auf Grund der psychiatrischen Problematik bestehe eine ArbeitsunfÃ¤higkeit von 40 % bis 50 % (Urk. 13/M5 S. 3).</w:t>
      </w:r>
    </w:p>
    <w:p>
      <w:r>
        <w:t>4.6Â Â Â Â  Dr. med. F.___, FMH Innere Medizin speziell Rheumatologie, diagnostizierte in seinem Gutachten vom 25. August 2004 ein chronifiziertes zervikovertebrales Schmerzsyndrom mit diffuser BerÃ¼hrungsschmerzhaftigkeit ohne Hinweise auf strukturelle SchÃ¤digungen oder degenerative vorbestehende VerÃ¤nderungen. Es handle sich um eine nicht nÃ¤her spezifizierbare SymptomenprÃ¤sentation mit erheblichen histrioformen Elementen und wahrscheinlich mit sekundÃ¤rem Krankheitsgewinn und fortgeschrittener physischer und psychischer Dekonditionierung (Urk. 13/M6 S. 2). Hinweise fÃ¼r eine richtunggebende somatisch-strukturelle SchÃ¤digung bestÃ¼nden keine. Aus somatischen GrÃ¼nden bestehe keine ArbeitsunfÃ¤higkeit (Urk. 13/M6 S. 4).</w:t>
      </w:r>
    </w:p>
    <w:p>
      <w:r>
        <w:t>4.7Â Â Â Â  Dr. D.___ erwÃ¤hnte in ihrem Bericht vom 24. September 2004, dass die BeschwerdefÃ¼hrerin unter einer schweren depressiven Entwicklung leide, und dass ein Verdacht auf eine posttraumatische AnpassungsstÃ¶rung bestehe (Urk. 13/M9).</w:t>
      </w:r>
    </w:p>
    <w:p>
      <w:r>
        <w:t>4.8Â Â Â Â  Dr. med. G.___, Spezialarzt fÃ¼r Psychiatrie und Psychotherapie FMH, stellte in seinem Gutachten vom 20. Januar 2005 die Diagnose einer KonversionsstÃ¶rung und die Verdachtsdiagnose einer anhaltenden somatoformen SchmerzstÃ¶rung im Sinne einer SchmerzverarbeitungsstÃ¶rung mit leichter depressiver Begleitsymptomatik (Urk. 13/M10 S. 16). Es bestÃ¼nden bei der BeschwerdefÃ¼hrerin depressive Symptome, welche jedoch nicht fÃ¼r die Stellung der Diagnose einer Major Depression ausreichten (Urk. 13/M10 S. 15). Auszuschliessen sei die Diagnose einer posttraumatischen BelastungsstÃ¶rung und diejenige einer HirnschÃ¤digung. Mangels struktureller LÃ¤sionen sei das psychogene Beschwerdebild durch den Unfall nicht zu erklÃ¤ren (Urk. 13/M10 S. 16).</w:t>
      </w:r>
    </w:p>
    <w:p>
      <w:r>
        <w:t>4.9Â Â Â Â  Dr. med. H.___, SpezialÃ¤rztin FMH fÃ¼r Neurologie, stellte in ihrem Gutachten vom 26. MÃ¤rz 2005 folgende Diagnosen (Urk. 13/M12 S. 8):</w:t>
      </w:r>
    </w:p>
    <w:p>
      <w:r>
        <w:t>Â Leichtes zervikozephales Syndrom bei Status nach Distorsion der HWS am 20. September 2003</w:t>
      </w:r>
    </w:p>
    <w:p>
      <w:r>
        <w:t>Â Verdacht auf somatoforme SchmerzstÃ¶rung</w:t>
      </w:r>
    </w:p>
    <w:p>
      <w:r>
        <w:t>Â EssstÃ¶rung</w:t>
      </w:r>
    </w:p>
    <w:p>
      <w:r>
        <w:t>Â paroxysmaler gutartiger Lagerungsschwindel.</w:t>
      </w:r>
    </w:p>
    <w:p>
      <w:r>
        <w:t>Â Â Â Â Â Â Â Â  Die zervikozephalen Beschwerden seien durch den Unfall vom 20. September 2003 verursacht worden. Die neurologischen Befunde seien normal. Der protrahierte Verlauf sei aus somatisch-medizinischer Sicht nicht zu erklÃ¤ren (Urk. 13/M12 S. 7). Es handle sich dabei um eine somatoforme SchmerzstÃ¶rung bei einer SchmerzverarbeitungsstÃ¶rung im Zusammenhang mit einer KonversionsstÃ¶rung. Diese psychischen StÃ¶rungen stÃ¼nden in keinem Zusammenhang mit dem Unfallereignis vom 20. September 2003. Auch die psychogene EssstÃ¶rung sei nicht durch den Unfall verursacht worden. Der gutartige paroxysmale Lagerungsschwindel sei nicht von Krankheitswert und sei wahrscheinlich unfallunabhÃ¤ngig (Urk. 13/M12 S. 9). GegenwÃ¤rtig bestehe weder in der angestammten TÃ¤tigkeit als KÃ¼chenhilfe noch in einer behinderungsangepassten TÃ¤tigkeit eine ArbeitsfÃ¤higkeit (Urk. 13/M12 S. 12). Die ArbeitsunfÃ¤higkeit werde ausschliesslich durch unfallfremde Faktoren verursacht (Urk. 13/M12 S. 11).</w:t>
      </w:r>
    </w:p>
    <w:p>
      <w:r>
        <w:t>4.10Â Â  In der sein Gutachten vom 20. Januar 2005 ergÃ¤nzenden Stellungnahme vom 1. Juli 2005 fÃ¼hrte Dr. G.___ aus, dass die BeschwerdefÃ¼hrerin in psychischer Hinsicht sowohl an einer somatoformen SchmerzstÃ¶rung als auch an einer KonversionsstÃ¶rung leide, wobei er nicht sagen kÃ¶nne, welche dieser zwei StÃ¶rungen im Vordergrund stehe. Die bestehende ArbeitsunfÃ¤higkeit beruhe auf unfallfremden GrÃ¼nden (Urk. 13/M13).</w:t>
      </w:r>
    </w:p>
    <w:p>
      <w:r>
        <w:rPr>
          <w:b/>
        </w:rPr>
        <w:t>E. 5</w:t>
      </w:r>
    </w:p>
    <w:p>
      <w:r>
        <w:t>5.1Â Â Â Â  Vorab zu prÃ¼fen ist die Frage, ob sich die BeschwerdefÃ¼hrerin anlÃ¤sslich des Unfallereignisses vom 20. September 2003 ein Schleudertrauma der HWS zuzog.Â  Bei der gemeinhin als Schleudertrauma der HWS bezeichneten Einwirkung handelt es sich um einen Beschleunigungsmechanismus an der HWS - ohne Kopfanprall - mit der dazugehÃ¶rigen Diagnose einer Distorsion der HWS respektive des Nackens (vgl. RKUV 1995 U 221 S. 112 Fall A 5). Bei der eigentlichen Schleudertraumaverletzung handelt es sich um ein PeitschenschlagphÃ¤nomen im Sinne einer Kombination von abrupter Retro- und Anteflexionsbewegung der HWS ohne Kopfanprall (vgl. Pschyrembel, Klinisches WÃ¶rterbuch, 259. Auflage, Berlin/New York 2002, S. 1499; Urteil des EidgenÃ¶ssischen Versicherungsgerichts in Sachen P. vom 6. August 2004, U 259/03, Erw. 3.1).</w:t>
      </w:r>
    </w:p>
    <w:p>
      <w:r>
        <w:t>5.2Â Â Â Â  Laut der Unfallmeldung vom 25. September 2003 (Urk. 13/1) und dem nach dem Unfallereignis durch die BeschwerdefÃ¼hrerin ausgefÃ¼llten Frageblatt zum Unfall (Urk. 13/3) handelte es sich beim Unfall vom 25. September 2003 um eine Auffahrkollision, wobei das zweite beteiligte Fahrzeug von hinten auf das von der BeschwerdefÃ¼hrerin gelenkte Fahrzeug auffuhr. GemÃ¤ss dem unfallanalytischen Gutachten des beteiligten Haftpflichtversicherers vom 2. Dezember 2003 wurde die hintere Stossstange und ein Teil der Karosserie im Bereich der hinteren Stossstange des von der BeschwerdefÃ¼hrerin gelenkten Fahrzeugs beschÃ¤digt (Urk. 13/21 S. 6).</w:t>
      </w:r>
    </w:p>
    <w:p>
      <w:r>
        <w:t>5.3Â Â Â Â  Aus den medizinischen Akten ist ersichtlich, dass sich die BeschwerdefÃ¼hrerin nach dem Unfallereignis vom 20. September 2003 erstmals am 22. September 2003 in Ã¤rztliche Behandlung begab. Der erstbehandelnde Dr. B.___ stellte 2. Oktober 2003 ein zervikozephales Syndrom und Symptome einer commotio fest (Urk. 13/M1). Anschliessend stellte Dr. C.___ am 29. Oktober 2003 eine weitgehende Blockierung der HWS fest (Urk. 13/M2). Dr. D.___ ging am 16. Februar 2004 davon aus, dass die muskulÃ¤ren Verspannungen, die eingeschrÃ¤nkte Beweglichkeit der HWS und migrÃ¤neartige Beschwerden im Vordergrund stÃ¼nden und stellte erstmals eine zunehmende DepressivitÃ¤t fest (Urk. 13/M3 RÃ¼ckseite). Die medizinischen Akten lassen demnach darauf schliessen, dass sich die BeschwerdefÃ¼hrerin anlÃ¤sslich des Ereignisses vom 20. September 2003 eine Distorsionsverletzung der HWS zuzog.</w:t>
      </w:r>
    </w:p>
    <w:p>
      <w:r>
        <w:t>5.4Â Â Â Â  Zweifel am Eintritt einer Distorsionsverletzung der HWS ergeben sich hingegen aus dem biomechanischen Gutachten der Arbeitsgruppe fÃ¼r Unfallmechanik des Instituts T.___ vom 24. Februar 2005. Prof. Dr. med. I.___, Facharzt FMH fÃ¼r Rechtsmedizin speziell forensische Biomechanik, kam darin auf Grund einer technischen Unfallanalyse und der medizinischen Akten zum Schluss, dass die anschliessend an das Ereignis vom 20. September 2003 bei der BeschwerdefÃ¼hrerin festgestellten Beschwerden und Befunde isoliert durch die Kollisionseinwirkung in einem Normalfall nicht zu erklÃ¤ren seien (Urk. 13/M11/3 S. 4).</w:t>
      </w:r>
    </w:p>
    <w:p>
      <w:r>
        <w:t>5.5Â Â Â Â  Nach der Rechtsprechung vermag eine unfalltechnische oder biomechanische Analyse Anhaltspunkte zur mit Blick auf die AdÃ¤quanzprÃ¼fung relevanten Schwere des Unfallereignisses zu liefern; Ãberlegungen zur Auffahrgeschwindigkeit und der dabei auf das Fahrzeug der versicherten Person Ã¼bertragenen Energie bilden jedoch keine hinreichende Grundlage fÃ¼r die Beurteilung der natÃ¼rlichen KausalitÃ¤t. Denn selbst bei scheinbar harmlosen AuffahrunfÃ¤llen kann aus medizinischer Sicht nicht von vornherein ausgeschlossen werden, dass eine fÃ¼r die GesundheitsbeeintrÃ¤chtigung ursÃ¤chliche Verletzung der HalswirbelsÃ¤ule vorliegt (RKUV 2003 Nr. U 489 S. 359). Dies bedeutet jedoch nicht, dass der Heftigkeit des Aufpralls im Zusammenhang mit der KlÃ¤rung der natÃ¼rlichen KausalitÃ¤t keine Bedeutung zuzumessen ist. Vielmehr kann eine geringfÃ¼gige Auffahrgeschwindigkeit und damit Gewalteinwirkung auf den menschlichen KÃ¶rper durchaus ausschlaggebend dafÃ¼r sein, dass konkurrierende unfallfremde Ursachen mit Ã¼berwiegender Wahrscheinlichkeit allein verantwortlich fÃ¼r das Beschwerdebild zeichnen (Urteil des EVG in Sachen B. vom 16. Juni 2005, U 264/04, Erw. 3.4). Bei unklaren medizinischen Befunden ist es mit dem Grundsatz der freien BeweiswÃ¼rdigung jedoch nicht vereinbar, schlÃ¼ssige biomechanische Gutachten als unerheblich zu betrachten (Urteil des EVG in Sachen J. vom 31. Mai 2006, U 238/05, Erw. 3.3 mit Hinweis auf: Max Berger, Unfallanalytik und Biomechanik - beweisrechtliche Bedeutung, in: SJZ 2006, S. 25 ff.).</w:t>
      </w:r>
    </w:p>
    <w:p>
      <w:r>
        <w:rPr>
          <w:b/>
        </w:rPr>
        <w:t>E. 5.6</w:t>
      </w:r>
    </w:p>
    <w:p>
      <w:r>
        <w:t>Angesichts der medizinischen Aktenlage und des Unfallhergangs steht vorliegend mit dem massgebenden Beweisgrad der Ã¼berwiegenden Wahrscheinlichkeit fest, dass sich die BeschwerdefÃ¼hrerin am 20. September 2003 ein Schleudertrauma der HWS im eigentlichen Sinne zuzog. GemÃ¤ss der erwÃ¤hnten Rechtsprechung zur beweisrechtlichen Bedeutung von biomechanischen Beurteilungen kann bei der KausalitÃ¤tsbeurteilung wie erwÃ¤hnt, nicht alleine auf das Gutachten von Prof. Dr. I.___ vom 24. Februar 2005 abgestellt werden. Eine Beurteilung der gesamten UmstÃ¤nde ergibt vielmehr, dass der Unfall vom 20. September 2003 zumindest als eine Teilursache der im Anschluss an dieses Ereignis aufgetretenen Beschwerden darstellt, weshalb der natÃ¼rliche Kausalzusammenhang zu bejahen ist.</w:t>
      </w:r>
    </w:p>
    <w:p>
      <w:r>
        <w:rPr>
          <w:b/>
        </w:rPr>
        <w:t>E. 6</w:t>
      </w:r>
    </w:p>
    <w:p>
      <w:r>
        <w:t>6.1Â Â Â Â  Dr. D.___ stellte am 16. Februar 2004 erstmals eine zunehmende DepressivitÃ¤t (Urk. 13/M3 RÃ¼ckseite) und am 24. September 2004 eine schwere depressive Entwicklung und einen Verdacht auf eine posttraumatische AnpassungsstÃ¶rung fest (Urk. 13/M9). Dr. E.___ vertrat in seinem Bericht vom 24. Mai 2004 die Meinung, dass aus psychischen GrÃ¼nden eine ArbeitsunfÃ¤higkeit im Umfang von 40 % bis 50 % bestehe (Urk. 13/M5 S. 3). Dr. F.___ stellte am 25. August 2004 ein chronifiziertes zervikovertebrales Schmerzsyndrom sowie eine fortgeschrittene psychische Dekonditionierung fest (Urk. 13/M6 S. 2). Dr. G.___ diagnostizierte in seinem Gutachten vom 20. Januar 2005 (Urk. 13/M10 S. 16) und in seiner ergÃ¤nzenden Stellungnahme vom 1. Juli 2005 eine somatoforme SchmerzstÃ¶rung und eine KonversionsstÃ¶rung mit depressiven Symptomen fest (Urk. 13/M13). Dr. H.___ vertrat in ihrem Gutachten vom 26. MÃ¤rz 2005 die Meinung, dass der protrahierte Verlauf aus somatisch-medizinischer Sicht nicht zu erklÃ¤ren sei (Urk. 13/M12 S. 7). Die Beschwerden wÃ¼rden vielmehr durch ein psychisches Leiden im Sinne einer somatoforme SchmerzstÃ¶rung, einer KonversionsstÃ¶rung und einer EssstÃ¶rung verursacht (Urk. 13/M12 S. 9).</w:t>
      </w:r>
    </w:p>
    <w:p>
      <w:r>
        <w:t>6.2Â Â Â Â  Die BeschwerdefÃ¼hrerin litt im Anschluss an den Unfall vom 20. September 2003 an einem Zervikalsyndrom. GemÃ¤ss der Beurteilung durch Dr. E.___ vom 24. Mai 2004 bestand bereits zu diesem Zeitpunkt aus psychischen GrÃ¼nden eine ArbeitsunfÃ¤higkeit von 40 % bis 50 % (Urk. 13/M5 S. 3). Demnach standen bei der BeschwerdefÃ¼hrerin bereits relativ kurze Zeit nach dem Unfall psychische Beschwerden im Sinne einer somatoformen SchmerzstÃ¶rung, einer KonversionsstÃ¶rung sowie einer EssstÃ¶rung eindeutig im Vordergrund. Bei diesem psychischen Beschwerdebild handelt es sich nicht um einen Teil des Beschwerdebildes nach Schleudertraumen der HWS. Vielmehr ist gestÃ¼tzt auf die Beurteilung durch Dr. G.___ (Urk. 13/M10 S. 15) davon auszugehen, dass die psychischen Beschwerden durch im Gefolge des Unfalls aufgetretene Ãngste existentieller Natur im Zusammenhang mit der Arbeitslosigkeit des Ehemannes der BeschwerdefÃ¼hrerin und des drohenden eigenen Stellenverlust sowie durch eine EnttÃ¤uschung Ã¼ber den verpassten Aufstieg bei ihrer ehemaligen Arbeitgeberin aus der KÃ¼che in den Pflegebereich ausgelÃ¶st wurden. GestÃ¼tzt auf die nachvollziehbaren und grundsÃ¤tzlich Ã¼bereinstimmenden Beurteilungen durch Dr. F.___, Dr. G.___ und Dr. H.___ hat daher als erstellt zu gelten, dass es sich bei den psychischen StÃ¶rungen nicht um blosse Symptome des erlittenen Schleudertraumas, sondern um eine selbststÃ¤ndige sekundÃ¤re GesundheitsschÃ¤digung handelte.</w:t>
      </w:r>
    </w:p>
    <w:p>
      <w:r>
        <w:t>6.3Â Â Â Â  Zum Zeitpunkt der teilweise Leistungseinstellung am 1. Dezember 2004 (vgl. Urk. 2) stand die psychische GesundheitsschÃ¤digung eindeutig im Vordergrund. Es ist somit nicht zu beanstanden, dass die Beschwerdegegnerin in den Einspracheentscheiden vom 11. April 2005 (Urk. 2 S. 5) und vom 11. Juli 2005 (Urk. 14/2 S. 5) davon ausging, dass die psychische GesundheitsschÃ¤digung eindeutig im Vordergrund stand. Demnach ist bei der AdÃ¤quanzprÃ¼fung gemÃ¤ss BGE 115 V 138 Erw. 6 und 407 Erw. 5 zu verfahren.</w:t>
      </w:r>
    </w:p>
    <w:p>
      <w:r>
        <w:rPr>
          <w:b/>
        </w:rPr>
        <w:t>E. 7</w:t>
      </w:r>
    </w:p>
    <w:p>
      <w:r>
        <w:t>7.1Â Â Â Â  Zu prÃ¼fen ist im Hinblick auf die AdÃ¤quanzfrage die objektive Schwere des Unfallereignisses vom 20. September 2003.</w:t>
      </w:r>
    </w:p>
    <w:p>
      <w:r>
        <w:t>7.2Â Â Â Â  Das EVG stuft Auffahrkollisionen vor einem FussgÃ¤ngerstreifen oder einem Lichtsignal regelmÃ¤ssig als mittelschweres, im Grenzbereich zu den leichten UnfÃ¤llen liegendes Ereignis ein (Urteile des EVG in Sachen P. vom 22. November 2002, U 207/01, Erw. 5; in Sachen G. vom 6. November 2002, U 99/01, Erw. 4.1; in Sachen B. vom 22. Mai 2002, U 339/01, Erw. 4b/aa mit Hinweisen; in Sachen S. vom 8. April 2002, U 357/01, Erw. 3b/bb). In einzelnen FÃ¤llen hat es einen leichten Unfall angenommen, so insbesondere bei einer niedrigen kollisionsbedingten GeschwindigkeitsverÃ¤nderung (Delta-v unter 10 km/h; Urteil des EVG in Sachen B. vom 7. August 2001, U 33/01, Erw. 3a) und bei weitgehendem Fehlen von unmittelbar im Anschluss an den Unfall auftretenden Beschwerden (Urteil des EVG in Sachen S. vom 29. Oktober 2002, U 22/01, Erw. 7.1).</w:t>
      </w:r>
    </w:p>
    <w:p>
      <w:r>
        <w:t>7.3Â Â Â Â  GemÃ¤ss dem vom beteiligten Haftpflichtversicherer in Auftrag gegebenen unfallanalytischen Gutachten vom 2. Dezember 2003 (Urk. 13/21 S. 12) und gemÃ¤ss dem biomechanischen Gutachten von Prof. Dr. I.___ vom 24. Februar 2005 (Urk. 13/M11/3 S. 3) betrug die kollisionsbedingte GeschwindigkeitsÃ¤nderung zum Unfallzeitpunkt bei dem von der BeschwerdefÃ¼hrerin gelenkten Fahrzeug lediglich 4 bis 7,4 km/h. GemÃ¤ss der Rechtsprechung (Urteil des EVG in Sachen B. vom 7. August 2001, U 33/01, Erw. 3a) ist daher anzunehmen, dass es sich beim Ereignis vom 20. September 2003 um einen leichten Unfall gehandelt hat. Bei solchen UnfÃ¤llen kann die AdÃ¤quanz des Kausalzusammenhangs in der Regel ohne weiteres verneint werden, weil auf Grund der allgemeinen Lebenserfahrung, aber auch unter Einbezug unfallmedizinischer Erkenntnisse, davon ausgegangen werden darf, dass ein solcher Unfall nicht geeignet ist, einen erheblichen Gesundheitsschaden zu verursachen (BGE 117 V 366 Erw. 6a mit Hinweis).</w:t>
      </w:r>
    </w:p>
    <w:p>
      <w:r>
        <w:t>7.4Â Â Â Â  Da besondere UmstÃ¤nde, bei deren Vorliegen auch bei leichten UnfÃ¤llen eine AdÃ¤quanzbeurteilung vorzunehmen wÃ¤re, wie beispielsweise ein verzÃ¶gerter Heilungsverlauf, eine langdauernde ArbeitsunfÃ¤higkeit oder Komplikationen durch eine besondere Art der erlittenen Verletzung (vgl. RKUV 1998 Nr. U 297 S. 243 ff.), vorliegend nicht erstellt sind, ist der adÃ¤quate Kausalzusammenhang zwischen dem versicherten Unfall vom 20. September 2003 und der nach diesem Ereignis aufgetretenen psychischen GesundheitsstÃ¶rungen ohne Weiteres zu verneinen (BGE 115 V 139 Erw. 6a).</w:t>
      </w:r>
    </w:p>
    <w:p>
      <w:r>
        <w:t>8.Â Â Â Â Â Â  Nach Gesagtem fehlte es zum Zeitpunkt der teilweisen Leistungseinstellung vom 1. Dezember 2004 und bei Einstellung der Versicherungsleistungen am 11. April 2005 an einem adÃ¤quaten Kausalzusammenhang zwischen den Folgen der Ã¼berwiegend auf psychischen GrÃ¼nden beruhenden GesundheitsbeeintrÃ¤chtigung und dem versicherten Unfallereignis vom 20. September 2003. Im Ergebnis ist daher nicht zu beanstanden, dass die Beschwerdegegnerin in der VerfÃ¼gung vom 3. Februar 2005 (Urk. 13/25) und bestÃ¤tigt mit Einspracheentscheid vom 11. April 2005 (Urk. 2) per 1. Dezember 2004 die Taggeldleistungen um 50 % kÃ¼rzte und mit Einspracheentscheid vom 11. Juli 2005 (Urk. 14/2) die Versicherungsleistungen per 11. April 2005 einstellte. Insofern sind die gegen die Einspracheentscheide vom 11. April 2005 und 11. Juli 2005 erhobenen Beschwerden daher abzuweisen.Â</w:t>
      </w:r>
    </w:p>
    <w:p>
      <w:r>
        <w:t>Das Gericht erkennt:</w:t>
      </w:r>
    </w:p>
    <w:p>
      <w:r>
        <w:t>1.Â Â Â Â Â Â Â Â  Die Beschwerden werden abgewiesen.</w:t>
      </w:r>
    </w:p>
    <w:p>
      <w:r>
        <w:t>2.Â Â Â Â Â Â Â Â  Das Verfahren ist kostenlos.</w:t>
      </w:r>
    </w:p>
    <w:p>
      <w:r>
        <w:t>3. Zustellung gegen Empfangsschein an:</w:t>
      </w:r>
    </w:p>
    <w:p>
      <w:r>
        <w:t>- Rechtsanwalt Dr. AndrÃ© Largier</w:t>
      </w:r>
    </w:p>
    <w:p>
      <w:r>
        <w:t>- Unfallversicherung Stadt ZÃ¼rich</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