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UV.2005.00220 vom 14. Juli 2006</w:t>
      </w:r>
    </w:p>
    <w:p>
      <w:r>
        <w:t>ZH Sozialversicherungsgericht, 2006-07-14, DE</w:t>
      </w:r>
    </w:p>
    <w:p>
      <w:r>
        <w:rPr>
          <w:b/>
        </w:rPr>
        <w:t xml:space="preserve">Quelle: </w:t>
      </w:r>
      <w:r>
        <w:t>https://mcp.opencaselaw.ch/entscheid/zh_sozialversicherungsgericht_UV.2005.00220</w:t>
      </w:r>
    </w:p>
    <w:p>
      <w:r>
        <w:t>FR: ZH_SOZIALVERSICHERUNGSGERICHT UV.2005.00220 du 14 juillet 2006</w:t>
      </w:r>
    </w:p>
    <w:p>
      <w:r>
        <w:t>IT: ZH_SOZIALVERSICHERUNGSGERICHT UV.2005.00220 del 14 luglio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ZunÃ¤chst ist die HÃ¶he der Rente zu Ã¼berprÃ¼fen.</w:t>
      </w:r>
    </w:p>
    <w:p>
      <w:r>
        <w:t>1.2Â Â Â Â  GemÃ¤ss Art. 6 Abs. 1 des Bundesgesetzes Ã¼ber die Unfallversicherung (UVG) werden - soweit das Gesetz nichts anderes bestimmt - die Versicherungsleistungen bei BerufsunfÃ¤llen, NichtberufsunfÃ¤llen und Berufskrankheiten gewÃ¤hrt.</w:t>
      </w:r>
    </w:p>
    <w:p>
      <w:r>
        <w:t>Â Â Â Â Â Â Â Â  Ist die versicherte Person infolge des Unfalles zu mindestens 10 % invalid, so hat sie gemÃ¤ss Art. 18 Abs. 1 UVG Anspruch auf eine Invalidenrente. InvaliditÃ¤t ist nach Art. 8 Abs. 1 des Bundesgesetzes Ã¼ber den Allgemeinen Teil des Sozialversicherungsrechts (ATSG) die voraussichtlich bleibende oder lÃ¤ngere Zeit dauernde ganze oder teilweise ErwerbsunfÃ¤higkeit. FÃ¼r die Bestimmung des InvaliditÃ¤tsgrades wird das Erwerbseinkommen, das die versicherte Person nach Eintritt der InvaliditÃ¤t und nach DurchfÃ¼hrung der medizinischen Behandlung und allfÃ¤lliger Eingliederungsmassnahmen durch eine ihr zumutbare TÃ¤tigkeit bei ausgeglichener Arbeitsmarktlage erzielen kÃ¶nnte, in Beziehung gesetzt zum Erwerbseinkommen, das sie erzielen kÃ¶nnte, wenn sie nicht invalid geworden wÃ¤re (Art. 16 ATSG).</w:t>
      </w:r>
    </w:p>
    <w:p>
      <w:r>
        <w:t>Der Rentenanspruch entsteht nach Art. 19 Abs. 1 UVG, wenn von der Fortsetzung der Ã¤rztlichen Behandlung keine namhafte Besserung des Gesundheitszustandes mehr erwartet werden kann und allfÃ¤llige Eingliederungsmassnahmen der Invalidenversicherung abgeschlossen sind, wobei mit dem Rentenbeginn die Heilbehandlung und die Taggeldleistungen dahinfallen.</w:t>
      </w:r>
    </w:p>
    <w:p>
      <w:r>
        <w:rPr>
          <w:b/>
        </w:rPr>
        <w:t>E. 1.3</w:t>
      </w:r>
    </w:p>
    <w:p>
      <w:r>
        <w:t>1.3.1Â Â  Nach Art. 20 Abs. 1 UVG betrÃ¤gt die Invalidenrente bei VollinvaliditÃ¤t 80 % des versicherten Verdienstes, und bei TeilinvaliditÃ¤t wird sie entsprechend gekÃ¼rzt.</w:t>
      </w:r>
    </w:p>
    <w:p>
      <w:r>
        <w:t>Â Â Â Â Â Â Â Â  Hat die versicherte Person Anspruch auf eine Rente der Invalidenversicherung (IV) oder auf eine Rente der Alters- und Hinterlassenenversicherung (AHV), so wird ihr nach Art. 20 Abs. 2 UVG eine KomplementÃ¤rrente gewÃ¤hrt; diese entspricht - in Abweichung von Art. 69 ATSG - der Differenz zwischen 90 % des versicherten Verdienstes und der Rente der IV oder AHV, hÃ¶chstens aber dem fÃ¼r Voll- oder TeilinvaliditÃ¤t vorgesehenen Betrag (Satz 1). Die KomplementÃ¤rrente wird beim erstmaligen Zusammentreffen der erwÃ¤hnten Renten festgesetzt und lediglich spÃ¤teren Ãnderungen der fÃ¼r FamilienangehÃ¶rige bestimmten Teile der Rente der IV oder der AHV angepasst (Satz 2).</w:t>
      </w:r>
    </w:p>
    <w:p>
      <w:r>
        <w:t>Â Â Â Â Â Â Â Â  Art. 20 Abs. 3 UVG Ã¼bertrÃ¤gt es dem Bundesrat, nÃ¤here Vorschriften zu erlassen, namentlich Ã¼ber die Berechnung der KomplementÃ¤rrenten in SonderfÃ¤llen.</w:t>
      </w:r>
    </w:p>
    <w:p>
      <w:r>
        <w:t>1.3.2Â Â  Von der Kompetenzdelegation in Art. 20 Abs. 3 UVG hat der Bundesrat mit den Vorschriften in Art. 31 der Verordnung Ã¼ber die Unfallversicherung (UVV) Ã¼ber die Berechnung der KomplementÃ¤rrenten im Allgemeinen, in Art. 32 UVV Ã¼ber die Berechnung der KomplementÃ¤rrenten in SonderfÃ¤llen und in Art. 33 UVV Ã¼ber die Anpassung von KomplementÃ¤rrenten Gebrauch gemacht.</w:t>
      </w:r>
    </w:p>
    <w:p>
      <w:r>
        <w:t>Â Â Â Â Â Â Â Â  Nach Art. 31 Abs. 1 UVV sind dort, wo infolge eines Unfalles eine Rente der IV neu ausgerichtet wird, bei der Berechnung der KomplementÃ¤rrente auch die Zusatz- und die Kinderrenten der IV voll zu berÃ¼cksichtigen. Bei der Festlegung der Berechnungsbasis nach Art. 20 Abs. 2 UVG wird gemÃ¤ss Art. 31 Abs. 2 UVV der versicherte Verdienst um den beim erstmaligen Zusammentreffen gÃ¼ltigen Prozentsatz der Teuerungszulage nach Art. 34 UVG erhÃ¶ht.</w:t>
      </w:r>
    </w:p>
    <w:p>
      <w:r>
        <w:t>Â Â Â Â Â Â Â Â  Die Vorschriften in Art. 32 Abs. 1 und 2 UVV sodann befassen sich mit dem Umfang der BerÃ¼cksichtigung derjenigen IV-Renten, welche neben den obligatorisch versicherten auch nichtversicherte TÃ¤tigkeiten abgelten (Abs. 1), und derjenigen IV-Renten, welche gleichzeitig unfallbedingte und unfallfremde BeeintrÃ¤chtigungen in der ErwerbsfÃ¤higkeit entschÃ¤digen (Abs. 2). Des Weiteren regelt Art. 32 Abs. 3 UVV die KomplementÃ¤rrentenberechnung fÃ¼r diejenigen versicherten Personen, die vor dem Unfall eine Altersrente der AHV bezogen haben.</w:t>
      </w:r>
    </w:p>
    <w:p>
      <w:r>
        <w:t>Â Â Â Â Â Â Â Â  Art. 33 UVV Ã¼ber die Anpassung von KomplementÃ¤rrenten bestimmt schliesslich in Abs. 1, dass bei Umwandlung einer Rente der IV in eine Altersrente der AHV keine Neuberechnung der KomplementÃ¤rrente erfolgt, und zÃ¤hlt in Abs. 2 die Sachverhalte auf, die zu einer Anpassung bei verÃ¤nderten VerhÃ¤ltnissen fÃ¼hren. Dazu gehÃ¶ren unter anderem die FÃ¤lle, wo Zusatz- und Kinderrenten der AHV oder IV dahinfallen oder neu hinzukommen (lit. a).</w:t>
      </w:r>
    </w:p>
    <w:p>
      <w:r>
        <w:t>1.4Â Â Â Â  Die Beschwerdegegnerin hat der Rente, die sie der BeschwerdefÃ¼hrerin fÃ¼r die Folgen ihrer Schulterverletzung zugesprochen hat, einen InvaliditÃ¤tsgrad von 100 % zugrunde gelegt (vgl. Urk. 7/Z57 S. 2); dies in Anlehnung an das Vorgehen der Organe der Invalidenversicherung (vgl. die Aktennotiz der Beschwerdegegnerin vom 17. Dezember 2003, Urk. 7/ZM36), welche ebenfalls von einer 100%igen EinschrÃ¤nkung im Bereich der ErwerbstÃ¤tigkeit ausgegangen waren (vgl. die Angaben der SVA, IV-Stelle, im Feststellungsblatt fÃ¼r den Beschluss vom 19. Mai 2003, Urk. 7/IV Blatt 41 S. 2). Dieser InvaliditÃ¤tsgrad ist unumstritten, und es besteht kein hinreichender Anlass im Sinne der hÃ¶chstrichterlichen Rechtsprechung (vgl. BGE 125 V 417 Erw. 2c), ihn von Amtes wegen in Frage zu stellen. Das Gleiche gilt fÃ¼r den Rentenbeginn, den die Beschwerdegegnerin auf den 1. April 2004 festgesetzt hat.</w:t>
      </w:r>
    </w:p>
    <w:p>
      <w:r>
        <w:rPr>
          <w:b/>
        </w:rPr>
        <w:t>E. 1.5</w:t>
      </w:r>
    </w:p>
    <w:p>
      <w:r>
        <w:t>1.5.1Â Â  Einwendungen brachte die BeschwerdefÃ¼hrerin demgegenÃ¼ber zum Vorgehen der Beschwerdegegnerin bei der KomplementÃ¤rrentenberechnung vor.</w:t>
      </w:r>
    </w:p>
    <w:p>
      <w:r>
        <w:t>1.5.2Â Â  Dabei beanstandete die BeschwerdefÃ¼hrerin den Einbezug der AHV-Rente in der monatlichen HÃ¶he von Fr. 1'384.--, welche sie ab dem 1. November 2003 erhÃ¤lt (vgl. Urk. 7/IV BlÃ¤tter 47-49), zu Recht nicht. Er basiert auf der Grundregel in Art. 20 Abs. 2 UVG; daraus, dass die KomplementÃ¤rrentenberechnung beim erstmaligen Zusammentreffen der Rente der Unfallversicherung mit der anzurechnenden Rente zu erfolgen hat, ergibt sich insbesondere auch, dass es die AHV-Rente und nicht die vorangegangene IV-Rente in der HÃ¶he von Fr. 1'400.-- ist, die vorliegendenfalls einzubeziehen ist.</w:t>
      </w:r>
    </w:p>
    <w:p>
      <w:r>
        <w:t>Â Â Â Â Â Â Â Â  Hingegen erachtete es die BeschwerdefÃ¼hrerin als unrichtig (vgl. Urk. 1 S. 4 f., Urk. 7/Z59 S. 2), dass die Beschwerdegegnerin neben der AHV-Hauptrente auch die Zusatzrente fÃ¼r den Ehemann in der monatlichen HÃ¶he von Fr. 415.-- angerechnet hat (vgl. Urk. 7/Z57 S. 2), welche ab dem 1. November 2003 an die Stelle der vorangegangenen Zusatzrente von Fr. 420.-- getreten ist (vgl. Urk. 7/IV BlÃ¤tter 50-51).</w:t>
      </w:r>
    </w:p>
    <w:p>
      <w:r>
        <w:t>1.5.3Â Â  MÃ¤nnern und Frauen, die bis zur Entstehung des Anspruchs auf die Altersrente eine Zusatzrente der Invalidenversicherung bezogen haben, wird diese Rente nach Art. 22 bis Abs. 1 Satz 1 des Bundesgesetzes Ã¼ber die Alters- und Hinterlassenenversicherung (AHVG) weitergewÃ¤hrt, bis ihr Ehegatte einen Anspruch auf eine Altersrente oder eine Invalidenrente erwirbt. Der Anspruch auf eine Zusatzrente der Invalidenversicherung fÃ¼r den Ehegatten oder die Ehegattin basierte bis Ende 2003 auf Art. 34 des Bundesgesetzes Ã¼ber die Invalidenversicherung (IVG). Die Zusatzrente in der Invalidenversicherung wurde mit der 4. IV-Revision (Ãnderung vom 21. MÃ¤rz 2003) per 1. Januar 2004 abgeschafft, und Art. 34 IVG wurde dementsprechend aufgehoben. GemÃ¤ss lit. e der Schlussbestimmungen der Ãnderung vom 21. MÃ¤rz 2003 werden jedoch die nach bisherigem Recht zugesprochenen Zusatzrenten auch nach dem Inkrafttreten des neuen Rechts weitergewÃ¤hrt.</w:t>
      </w:r>
    </w:p>
    <w:p>
      <w:r>
        <w:t>Â Â Â Â Â Â Â Â  Die Zusatzrente von Fr. 415.--, welche der BeschwerdefÃ¼hrerin ab dem 1. November 2003 zusammen mit der AHV-Rente gewÃ¤hrt wird, basiert auf der zitierten Regelung in Art. 22 bis Abs. 1 Satz 1 AHVG. Diese Regelung hatte mit der 10. AHV-Revision per 1. Januar 1997 die frÃ¼here Regelung ersetzt, nach welcher lediglich dem Ehemann eine Zusatzrente fÃ¼r die Ehefrau gewÃ¤hrt worden war, und zwar fÃ¼r eine Ã¼ber 55jÃ¤hrige Ehefrau auch ohne vorgÃ¤ngigen Bezug einer Zusatzrente der Invalidenversicherung (altArt. 22 bis Abs. 1 SÃ¤tze 1 und 2 AHVG). Aufgrund dieser Entstehungsgeschichte handelt es sich somit auch bei der Zusatzrente fÃ¼r den Ehegatten oder die Ehegattin nach der aktuellen Fassung von Art. 22 bis Abs. 1 Satz 1 AHVG um eine Zusatzrente der AHV und nicht um solche der IV, ungeachtet dessen, dass hier von der WeitergewÃ¤hrung der Zusatzrente der Invalidenversicherung die Rede ist. Dementsprechend wurde die VerfÃ¼gung Ã¼ber den Anspruch auf eine Zusatzrente von Fr. 415.-- ab dem 1. November 2003 denn auch nicht wie die VerfÃ¼gung Ã¼ber die Zusatzrente von Fr. 420.-- fÃ¼r die Zeit vom 1. Januar bis zum 31. Oktober 2003 von der SVA, IV-Stelle, sondern vielmehr von der Ausgleichskasse X.___ erlassen. Ausserdem basiert die Zusatzrente von Fr. 415.-- wie die AHV-Hauptrente auf den Berechnungsgrundlagen der AHV (vgl. Urk. 7/IV BlÃ¤tter 48 und 50).</w:t>
      </w:r>
    </w:p>
    <w:p>
      <w:r>
        <w:t>1.5.4Â Â  Soweit die BeschwerdefÃ¼hrerin den Einbezug dieser AHV-Zusatzrente fÃ¼r ihren Ehemann schon unter Berufung auf die fehlende personelle Kongruenz als unzulÃ¤ssig bezeichnete (vgl. Urk. 1 S. 5), so kann ihr nicht zugestimmt werden. Denn der Anspruch auf die Zusatzrente steht entgegen der Auffassung der BeschwerdefÃ¼hrerin derjenigen Person zu, welche Anspruch auf die Hauptrente hat, und der Ehegatte kann lediglich unter gewissen UmstÃ¤nden (vgl. Art. 22 bis Abs. 2 AHVG) die Auszahlung an ihn verlangen (vgl. Wegleitung des Bundesamtes fÃ¼r Sozialversicherung Ã¼ber die Renten in der EidgenÃ¶ssischen Alters-, Hinterlassenen- und Invalidenversicherung vom 1. Januar 1994 [RWL], Rz 3212 in der ab dem 1. Januar 2004 gÃ¼ltigen Fassung).</w:t>
      </w:r>
    </w:p>
    <w:p>
      <w:r>
        <w:t>1.5.5Â Â  Soweit die BeschwerdefÃ¼hrerin des Weiteren, vor allem angesichts ihres Vorbringens in der Einspracheschrift (vgl. Urk. 7/Z59 S. 2), der Ansicht sein sollte, die AHV-Zusatzrenten seien im Gegensatz zu den IV-Zusatzrenten generell nicht in die KomplementÃ¤rrentenberechnung einzubeziehen, so trifft dieser Standpunkt ebenfalls nicht zu. Denn in Art. 20 Abs. 2 Satz 2 UVG wird sowohl fÃ¼r Ãnderungen bei den Zusatzrenten der IV als auch fÃ¼r Ãnderungen bei den Zusatzrenten der AHV eine Anpassung der KomplementÃ¤rrente vorgeschrieben, und auch in der AusfÃ¼hrungsvorschrift in Art. 33 Abs. 2 lit. a UVV sind die Zusatz- und Kinderrenten der AHV explizit erwÃ¤hnt. Ist aber das Hinzutreten oder das Dahinfallen einer AHV-Zusatzrente fÃ¼r die Anpassung der KomplementÃ¤rrente von Bedeutung, so folgt daraus zwangslÃ¤ufig, dass diese Zusatzrente bereits bei der erstmaligen Festsetzung der KomplementÃ¤rrente relevant ist. Dies wurde im angefochtenen Einspracheentscheid und in der Beschwerdeantwort richtig festgehalten (vgl. Urk. 2 S. 3, Urk. 6 S. 3 f.).</w:t>
      </w:r>
    </w:p>
    <w:p>
      <w:r>
        <w:t>Â Â Â Â Â Â Â Â  Etwas anderes lÃ¤sst sich entgegen den Vorbringen der BeschwerdefÃ¼hrerin (Urk. 1 S. 4, Urk. 7/Z59 S. 2) auch daraus nicht ableiten, dass in Art. 31 Abs. 1 UVV lediglich die Zusatz- und Kinderrenten der IV erwÃ¤hnt sind. Denn die Beschwerdegegnerin bemerkte zutreffend (vgl. Urk. 2 S. 3, Urk. 6 S. 3), dass diese AusfÃ¼hrungsvorschrift den allgemeinen, aus der Ã¼bergeordneten Vorschrift in Art. 20 Abs. 2 Satz 2 UVG fliessenden Grundsatz der Anrechnung der AHV-Zusatzrenten nicht umzustossen vermag. Die Bestimmung in Art. 31 Abs. 1 UVV, die fÃ¼r jene FÃ¤lle die volle Anrechnung der Zusatz- und Kinderrenten der IV vorsieht, wo infolge eines Unfalles eine Rente der IV neu ausgerichtet wird, muss im Kontext zu den Ausnahmebestimmungen in Art. 32 Abs. 1 und 2 UVV verstanden werden, nach denen die IV-Renten - und damit auch die dazu ausgerichteten Zusatzrenten - entsprechend dem Grundsatz der sachlichen Kongruenz (vgl. BGE 130 V 39 Erw. 4.1) - nicht voll, sondern nur teilweise angerechnet werden. Sie bedeutet hingegen nicht, dass die Zusatzrenten der AHV im Sinne eines qualifizierten Schweigens vom Einbezug in die KomplementÃ¤rrentenberechnung ausgenommen wÃ¤ren. Die gestÃ¼tzt auf Art. 20 Abs. 2 Satz 2 UVG anrechenbaren AHV-Renten und die zugehÃ¶rigen Zusatzrenten gelten nÃ¤mlich ohnehin nicht das gleiche Risiko ab wie die Unfallrente und sind damit in keinem Fall sachlich kongruent zu dieser, weshalb denn das EidgenÃ¶ssische Versicherungsgericht kÃ¼rzlich auch festgehalten hat, dass sich der Vorschrift in Art. 20 Abs. 2 UVG kein allgemeines Gebot der sachlichen Kongruenz entnehmen lasse, sondern die sachliche Kongruenz nur dort zu beachten sei, wo sie Niederschlag in einer konkreten Verordnungsbestimmung gefunden habe (vgl. BGE 130 V 44 Erw. 4.1).</w:t>
      </w:r>
    </w:p>
    <w:p>
      <w:r>
        <w:t>1.5.6Â Â  In Bezug auf die Anrechnung von Altersrenten der AHV bei der erstmaligen KomplementÃ¤rrentenberechnung existiert einzig die Sondervorschrift in Art. 32 Abs. 3 UVV. Diese ist indessen, wie das EidgenÃ¶ssische Versicherungsgericht dargetan hat, auf diejenigen FÃ¤lle beschrÃ¤nkt, wo eine Person schon vor dem Unfall eine Altersrente der AHV bezogen hat (vgl. BGE 130 V 47 f. Erw. 4.3). FÃ¼r die vorliegende Konstellation, wo der Anspruch auf die AHV-Altersrente und auf die zugehÃ¶rige Zusatzrente erst nach dem Unfall entstanden ist, bleibt es damit beim allgemeinen Grundsatz der Anrechenbarkeit sowohl der Haupt- als auch der Zusatzrente gemÃ¤ss Art. 20 Abs. 2 Satz 2 UVG.</w:t>
      </w:r>
    </w:p>
    <w:p>
      <w:r>
        <w:t>Â Â Â Â Â Â Â Â  Dabei ist es namentlich auch nicht angezeigt, in analoger Anwendung von Art. 32 Abs. 1 UVV nur einen Teil der AHV-Zusatzrente in die KomplementÃ¤rrentenberechnung einzubeziehen mit der Argumentation, die vorangegangene Rente der IV samt entsprechender Zusatzrente habe gemÃ¤ss dem Feststellungsblatt der Invalidenversicherung (vgl. Urk. 7/IV Blatt 41 S. 2) neben der Einbusse in der ErwerbstÃ¤tigkeit auch die EinschrÃ¤nkungen in der TÃ¤tigkeit im Haushalt abgegolten (vgl. zu Art. 32 Abs. 1 UVV das Urteil des EidgenÃ¶ssischen Versicherungsgerichts in Sachen B. vom 2. Dezember 2005, U 427/04 und U 431/04). Denn auch wenn der Anspruch auf die AHV-Zusatzrente gestÃ¼tzt auf Art. 22 bis Abs. 1 Satz 1 AHVG vom vorangegangenen Anspruch auf eine IV-Zusatzrente abhÃ¤ngig ist, so handelt es sich bei der AHV-Zusatzrente doch - wie vorstehend bereits dargelegt worden ist - um eine Rente nach den Normen der AHV-Gesetzgebung, und sie ist wÃ¤hrend der vorgesehenen Dauer auch nicht mehr zwingend mit dem Fortbestand einer krankheitsbedingten Einbusse verknÃ¼pft.</w:t>
      </w:r>
    </w:p>
    <w:p>
      <w:r>
        <w:t>1.5.7Â Â  Zusammengefasst hat die Beschwerdegegnerin damit die AHV-Zusatzrente fÃ¼r den Ehemann in der HÃ¶he von Fr. 415.--, welche die BeschwerdefÃ¼hrerin ab dem 1. November 2003 zusammen mit der AHV-Hauptrente bezieht, zu Recht in die KomplementÃ¤rrentenberechnung einbezogen.</w:t>
      </w:r>
    </w:p>
    <w:p>
      <w:r>
        <w:t>1.6Â Â Â Â  Hinsichtlich der RentenhÃ¶he ist die Beschwerde daher abzuweisen, wobei noch darauf hinzuweisen ist, dass Art. 31 Abs. 2 UVV keine Anpassung des versicherten Verdienstes an die Teuerung nach der allgemeinen Lohnentwicklung vorschreibt, wie es offenbar der Auffassung der BeschwerdefÃ¼hrerin entspricht (vgl. Urk. 1 S. 5, Urk. 7/Z59 S. 2), sondern lediglich die ErhÃ¶hung um den Prozentsatz, der beim erstmaligen Zusammentreffen der Renten in der in diesem Zeitpunkt gÃ¼ltigen Verordnung Ã¼ber die Teuerungszulagen an Rentner der obligatorischen Unfallversicherung festgelegt ist (vgl. BGE 127 V 448 und Urteil des EidgenÃ¶ssischen Versicherungsgerichts in Sachen S. vom 10. April 2001, U 68/00). Dieser Prozentsatz betrug gemÃ¤ss Art. 1 Abs. 2 der im Jahr 2004 gÃ¼ltig gewesenen Verordnung 03 fÃ¼r UnfÃ¤lle des Jahres 2000 1,2 %.</w:t>
      </w:r>
    </w:p>
    <w:p>
      <w:r>
        <w:rPr>
          <w:b/>
        </w:rPr>
        <w:t>E. 2</w:t>
      </w:r>
    </w:p>
    <w:p>
      <w:r>
        <w:t>2.1Â Â Â Â  Es bleibt die HÃ¶he der IntegritÃ¤tsentschÃ¤digung zu Ã¼berprÃ¼fen.</w:t>
      </w:r>
    </w:p>
    <w:p>
      <w:r>
        <w:rPr>
          <w:b/>
        </w:rPr>
        <w:t>E. 2.2</w:t>
      </w:r>
    </w:p>
    <w:p>
      <w:r>
        <w:t>2.2.1Â Â  Nach Art. 24 Abs. 1 UVG hat die versicherte Person Anspruch auf eine angemessene IntegritÃ¤tsentschÃ¤digung, wenn sie durch den Unfall eine dauernde erhebliche SchÃ¤digung der kÃ¶rperlichen oder geistigen IntegritÃ¤t erleidet. Die IntegritÃ¤tsentschÃ¤digung wird in Form einer Kapitalleistung gewÃ¤hrt. Sie darf den am Unfalltag geltenden HÃ¶chstbetrag des versicherten Jahresverdienstes nicht Ã¼bersteigen und wird entsprechend der Schwere des IntegritÃ¤tsschadens abgestuft (Art. 25 Abs. 1 UVG).</w:t>
      </w:r>
    </w:p>
    <w:p>
      <w:r>
        <w:t>2.2.2Â Â  GemÃ¤ss Art. 25 Abs. 2 UVG regelt der Bundesrat die Bemessung der EntschÃ¤digung. Von dieser Befugnis hat er in Art. 36 UVV Gebrauch gemacht. Abs. 1 dieser Vorschrift bestimmt, dass ein IntegritÃ¤tsschaden als dauernd gilt, wenn er voraussichtlich wÃ¤hrend des ganzen Lebens mindestens in gleichem Umfang besteht. Er ist erheblich, wenn die kÃ¶rperliche oder geistige IntegritÃ¤t, unabhÃ¤ngig von der ErwerbsfÃ¤higkeit, augenfÃ¤llig oder stark beeintrÃ¤chtigt wird. GemÃ¤ss Abs. 2 gelten fÃ¼r die Bemessung der IntegritÃ¤tsentschÃ¤digung die Richtlinien des Anhanges 3. Fallen mehrere kÃ¶rperliche oder geistige IntegritÃ¤tsschÃ¤den aus einem oder mehreren UnfÃ¤llen zusammen, so wird die IntegritÃ¤tsentschÃ¤digung nach der gesamten BeeintrÃ¤chtigung festgesetzt (Abs. 3).</w:t>
      </w:r>
    </w:p>
    <w:p>
      <w:r>
        <w:t>2.2.3Â Â  Die Medizinische Abteilung der SUVA hat in Weiterentwicklung der bundesrÃ¤tlichen Skala weitere Bemessungsgrundlagen in tabellarischer Form (sogenannte Feinraster) erarbeitet. Diese von der Verwaltung herausgegebenen Tabellen stellen zwar keine RechtssÃ¤tze dar und sind fÃ¼r die Parteien nicht verbindlich, umso mehr als Ziff. 1 von Anhang 3 zur UVV bestimmt, dass der in der Skala angegebene Prozentsatz des IntegritÃ¤tsschadens fÃ¼r den "Regelfall" gilt, welcher im Einzelfall Abweichungen nach unten wie nach oben ermÃ¶glicht. Soweit sie jedoch lediglich Richtwerte enthalten, mit denen die Gleichbehandlung aller Versicherten gewÃ¤hrleistet werden soll, sind sie mit dem Anhang 3 zur UVV vereinbar (BGE 124 V 32 Erw. 1c, 116 V 157 Erw. 3a).</w:t>
      </w:r>
    </w:p>
    <w:p>
      <w:r>
        <w:t>2.3Â Â Â Â  Die Beschwerdegegnerin stÃ¼tzte sich bei der Bemessung der IntegritÃ¤tsentschÃ¤digung (vgl. Urk. 2 S. 4, Urk. 7/Z57 S. 3) auf Dr. D.___, der in seinem Bericht vom 9. September 2003 von einem IntegritÃ¤tsschaden von 15 % ausging (Urk. 7/ZM35). Der Arzt hielt dabei fest, dass die rechte Schulter normal beweglich sei, dass jedoch eine eindeutige FunktionseinschrÃ¤nkung mit bleibender SchwÃ¤che bei der Abduktion und der Elevation oberhalb der Horizontalen bestehe und dass daneben eine Schmerzhaftigkeit im periscapulÃ¤ren Bereich vorhanden sei. Diese Befunde ordnete er in der Tabelle 1 der SUVA-Richtwerte ("IntegritÃ¤tsschaden bei FunktionsstÃ¶rungen an den oberen ExtremitÃ¤ten") in die Kategorien "Schulter bis 30 Â° Ã¼ber Horizontale beweglich" (gewichtet mit 10 %), "Schulter bis zur Horizontalen beweglich" (gewichtet mit 15 %) und "Periarthrosis humeroscapularis mÃ¤ssige Form" (gewichtet mit 10 %) ein.</w:t>
      </w:r>
    </w:p>
    <w:p>
      <w:r>
        <w:t>Â Â Â Â Â Â Â Â  Da die rechte Schulter der BeschwerdefÃ¼hrerin nach den Feststellungen von Dr. D.___ oberhalb der Horizontalen nicht vollstÃ¤ndig unbeweglich, sondern lediglich in der Beweglichkeit geschwÃ¤cht ist, kann der Beschwerdegegnerin darin zugestimmt werden (vgl. Urk. 2 S. 4 f., Urk. 6 S. 5), dass in Bezug auf die Schulterproblematik die Annahme eines IntegritÃ¤tsschadens von 15 % an der oberen Grenze liegt. Es kann ihr dementsprechend auch darin gefolgt werden, dass mit einer IntegritÃ¤tsentschÃ¤digung auf der Basis eines 15%igen Schadens auch die geschilderten Ausstrahlungen in die rechte Hand mit Schmerzen und Kraftverlust (vgl. Urk. 1 S. 5, Urk. 7/Z59 S. 3) abgegolten sind, zumal diese Beschwerden weder bei der Untersuchung vom September 2003 noch bei den Konsultationen von Dr. D.___ im Zeitraum Februar 2002 bis Mai 2003 (Urk. 7/ZM23-33; vgl. auch die Berichte von Dr. D.___ an Dr. A.___ im Dossier der Invalidenversicherung, Urk. 7/IV BlÃ¤tter 16 S. 1, 22 S. 2, 25 S. 1) als selbstÃ¤ndige gesundheitliche Problematik thematisiert worden waren.</w:t>
      </w:r>
    </w:p>
    <w:p>
      <w:r>
        <w:t>2.4Â Â Â Â  Die Beschwerde ist demgemÃ¤ss auch hinsichtlich der HÃ¶he der IntegritÃ¤tsentschÃ¤digung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FÃ¼rsprecher RenÃ© W. Schleifer</w:t>
      </w:r>
    </w:p>
    <w:p>
      <w:r>
        <w:t>- ZÃ¼rich Versicherungs-Gesellschaft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