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UV.2005.00204 vom 7. März 2007</w:t>
      </w:r>
    </w:p>
    <w:p>
      <w:r>
        <w:t>ZH Sozialversicherungsgericht, 2007-03-07, DE</w:t>
      </w:r>
    </w:p>
    <w:p>
      <w:r>
        <w:rPr>
          <w:b/>
        </w:rPr>
        <w:t xml:space="preserve">Quelle: </w:t>
      </w:r>
      <w:r>
        <w:t>https://mcp.opencaselaw.ch/entscheid/zh_sozialversicherungsgericht_UV.2005.00204</w:t>
      </w:r>
    </w:p>
    <w:p>
      <w:r>
        <w:t>FR: ZH_SOZIALVERSICHERUNGSGERICHT UV.2005.00204 du 7 mars 2007</w:t>
      </w:r>
    </w:p>
    <w:p>
      <w:r>
        <w:t>IT: ZH_SOZIALVERSICHERUNGSGERICHT UV.2005.00204 del 7 marzo 2007</w:t>
      </w:r>
    </w:p>
    <w:p>
      <w:pPr>
        <w:pStyle w:val="Heading2"/>
      </w:pPr>
      <w:r>
        <w:t>Erwägungen</w:t>
      </w:r>
    </w:p>
    <w:p>
      <w:r>
        <w:rPr>
          <w:b/>
        </w:rPr>
        <w:t>E. 2</w:t>
      </w:r>
    </w:p>
    <w:p>
      <w:r>
        <w:t>2.1Â Â Â Â  Die Beschwerdegegnerin verneinte ihre weitergehende Leistungspflicht vorab mit der BegrÃ¼ndung, der natÃ¼rliche Kausalzusammenhang zwischen dem Ereignis vom 9. Januar 2002 und den vorgebrachten Beschwerden sowie der ArbeitsunfÃ¤higkeit sei im Zeitpunkt der Leistungseinstellung nicht mehr zu bejahen gewesen. Ebenso zu verneinen sei das Vorliegen des adÃ¤quaten Kausalzusammenhangs. Dem Gutachten von Dr. J.___ vom Kantonsspital G.___ komme der volle Beweiswert zu. Von einer weiteren Begutachtung habe abgesehen werden kÃ¶nnen.</w:t>
      </w:r>
    </w:p>
    <w:p>
      <w:r>
        <w:t>In Bezug auf die Taggeldabrechnungen bestÃ¼nden keine Beweise dafÃ¼r, dass die erwirtschafteten Provisionen von der A.___ AG an den BeschwerdefÃ¼hrer ausbezahlt worden seien. GemÃ¤ss der Bundesgesetzgebung sei auf den fÃ¼r die AHV massgebenden Lohn abzustellen (Urk. 2 und 9).</w:t>
      </w:r>
    </w:p>
    <w:p>
      <w:r>
        <w:rPr>
          <w:b/>
        </w:rPr>
        <w:t>E. 2.1</w:t>
      </w:r>
    </w:p>
    <w:p>
      <w:r>
        <w:t>Zwischenzeitlich beauftragte W.___ die Arbeitsgruppe fÃ¼r Unfallmechanik ZÃ¼rich mit einer biomechanischen Kurzbeurteilung (Triage, Gutachten vom 7. Februar 2005, Urk. 3/28) und Dr. med. H.___, Facharzt FMH fÃ¼r Neurologie, mit einem neurologischen Gutachten (Gutachten vom 26. April 2005, Urk. 3/30, unter Einbezug der neuropsychologischen Testuntersuchung durch lic. phil. I.___, Psychologin FSP, Bericht vom 4. Februar 2005, Urk. 3/29). Am 20. Juni 2005 liess er in der Folge gegen den Einspracheentscheid Beschwerde erheben mit folgenden AntrÃ¤gen (Urk. 1, unter Beilage der Urk. 3/3-38):</w:t>
      </w:r>
    </w:p>
    <w:p>
      <w:r>
        <w:t>"Â  1.Â Â  Es seien die VerfÃ¼gung vom 5. MÃ¤rz 2004 sowie der Einspracheentscheid der SKBH vom 18. MÃ¤rz 2005 aufzuheben.</w:t>
      </w:r>
    </w:p>
    <w:p>
      <w:r>
        <w:t>Â Â  2.Â Â  Die Beschwerdegegnerin sei zu verpflichten, dem BeschwerdefÃ¼hrer die gemÃ¤ss UVG gesetzlich vorgeschriebenen Leistungen, insbesondere Taggelder, Heilungskosten (inkl. aufgelaufene Untersuchungskosten), evtl. Rente und IntegritÃ¤tsentschÃ¤digung, auszurichten bzw. die Beschwerdegegnerin sei konkret zu verpflichten, dem BeschwerdefÃ¼hrer ab 1.1.2004 eine UVG-IV-Rente auf der Basis eines IV-Grades von mindestens 60 % aus dem Unfallereignis vom 9. Januar 2002 auszurichten und ihm - ebenfalls aus dem Unfallereignis vom 9. Januar 2002 - eine IntegritÃ¤tsentschÃ¤digung auf der Basis einer IntegritÃ¤tseinbusse von 30 % zu bezahlen sowie weiterhin die Kosten regelmÃ¤ssiger Craniosacral-Therapien zu Ã¼bernehmen.</w:t>
      </w:r>
    </w:p>
    <w:p>
      <w:r>
        <w:t>Â Â  3.Â Â  Die Beschwerdegegnerin sei zu verpflichten, dem BeschwerdefÃ¼hrer Fr. 21'722.40 fÃ¼r zu wenig bzw. zu tief ausbezahlte Taggelder in der Zeit vom 11.1.2002 - 31.12.2003 nachzubezahlen.</w:t>
      </w:r>
    </w:p>
    <w:p>
      <w:r>
        <w:t>Â Â  4.Â Â  FÃ¼r die zurÃ¼ckliegenden Leistungen sei die Beschwerdegegnerin zur Bezahlung von Verzugszinsen zu verpflichten, und sie sei sodann zu verpflichten, dem BeschwerdefÃ¼hrer die Kosten der umfassenden neurologischen Begutachtung im Betrag von Fr. 5'083.50 sowie der neuropsychologischen Begutachtung von Fr. 2'487.40 und die biomechanische Beurteilung von Fr. 1'090.-- zu erstatten.</w:t>
      </w:r>
    </w:p>
    <w:p>
      <w:r>
        <w:t>Â Â  5.Â Â  Es sei die Schweizerische Unfallversicherungsanstalt (SUVA) infolge der diversen VorunfÃ¤lle (insbesondere aus Unfall-Nr. 7.19910.94.7) zum Verfahren beizuladen.</w:t>
      </w:r>
    </w:p>
    <w:p>
      <w:r>
        <w:t>Â Â  Alles unter Kosten- und EntschÃ¤digungsfolgen zulasten der Beschwerdegegnerin."</w:t>
      </w:r>
    </w:p>
    <w:p>
      <w:r>
        <w:rPr>
          <w:b/>
        </w:rPr>
        <w:t>E. 2.2</w:t>
      </w:r>
    </w:p>
    <w:p>
      <w:r>
        <w:t>Dagegen lÃ¤sst der BeschwerdefÃ¼hrer im Wesentlichen vorbringen (Urk. 1), das Gutachten des Kantonsspitals G.___ leide an schweren materiellen MÃ¤ngeln, beruhe nicht auf den erforderlichen allseitigen AbklÃ¤rungen und sei deshalb auch fÃ¼r die Beantwortung der gestellten Fragen nicht genug umfassend. DemgegenÃ¼ber komme Dr. H.___ nach einer Ã¤usserst exakten Anamnese sowie der Aufnahme und AbklÃ¤rung der umfassenden Befunde sowie einer intensiven Auseinandersetzung mit allen sich stellenden Problemen zu detaillierten Diagnosen und zur Schlussfolgerung, "dass der Unfall vom 9. Januar 2002 zwar keine neuen Verletzungen ergab, dass es aber beim zuvor geheilten Versicherten mit grosser Wahrscheinlichkeit zu einer richtungsweisenden Verschlimmerung von bereits frÃ¼her entstandenen Befunden und Beschwerden fÃ¼hrte" (Urk. 1 S. 18). Damit sei der natÃ¼rliche Kausalzusammenhang - nach wie vor - erstellt. Ebenso zu bejahen sei das Bestehen des adÃ¤quaten Kausalzusammenhangs. Die gemÃ¤ss Rechtsprechung erforderlichen Kriterien seien sowohl in gehÃ¤ufter wie auch auffallender Weise erfÃ¼llt.</w:t>
      </w:r>
    </w:p>
    <w:p>
      <w:r>
        <w:t>In Bezug auf die HÃ¶he der ausbezahlten Taggelder gehe aus den Akten und Unterlagen klar hervor, dass der BeschwerdefÃ¼hrer im Rahmen seines Arbeitsvertrages fÃ¼r die Arbeitgeberin auch VersicherungsabschlÃ¼sse vermittelt habe, woraus er provisionsberechtigt geworden sei. Die Arbeitgeberin habe in der Folge jedoch nur einen Teil der Provisionen bezahlt und sei ihm - wie auch zahlreichen anderen Mitarbeitern - den Rest der Provisionen schuldig geblieben. Gleichzeitig habe sich herausgestellt, dass die Arbeitgeberin offenbar auch mit den Zahlungen der SozialversicherungsbeitrÃ¤ge bei der AHV sÃ¤umig geblieben sei. Da die korrekte Berechnung des versicherten Verdienstes - ein Jahr vor dem Unfall - inklusive Provisionsanspruch Fr. 70'962.45 und nicht Fr. 57'000.-- p.a. betragen habe, sei der BeschwerdefÃ¼hrer pro Tag mit einer Differenz von Fr. 30.17 zu kurz gekommen.</w:t>
      </w:r>
    </w:p>
    <w:p>
      <w:r>
        <w:rPr>
          <w:b/>
        </w:rPr>
        <w:t>E. 3</w:t>
      </w:r>
    </w:p>
    <w:p>
      <w:r>
        <w:t>3.1Â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in Kraft seit 1. Januar 2003), so steht ihr gemÃ¤ss Art. 16 Abs. 1 UVG ein Taggeld zu.</w:t>
      </w:r>
    </w:p>
    <w:p>
      <w:r>
        <w:t>3.2Â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3.3Â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rPr>
          <w:b/>
        </w:rPr>
        <w:t>E. 4</w:t>
      </w:r>
    </w:p>
    <w:p>
      <w:r>
        <w:t>4.1Â Â Â Â  Dr. med. K.___ des Spitals B.___ stellte anlÃ¤sslich der ersten Untersuchung nach dem Unfall vom 9. Januar 2002 fest, es bestÃ¼nden eine Streckhaltung der mittleren HWS, jedoch keine frische ossÃ¤re LÃ¤sion und Luxation, deutlich degenerative VerÃ¤nderungen zwischen C5/6 mit grossen Ostephyten an den WirbelkÃ¶rpern, reaktive Anlagerungen an den Unkovertebralgelenken, die dazwischenliegenden Foramina intervertebralis seien mÃ¤ssig eingeengt beidseits (Urk. 10/1/2).</w:t>
      </w:r>
    </w:p>
    <w:p>
      <w:r>
        <w:t>4.2Â Â Â Â  Prof. D.___ untersuchte den BeschwerdefÃ¼hrer am 15. Mai 2002 konsiliarisch und stellte eine typische Distorsionsverletzung der HalswirbelsÃ¤ule im Rahmen einer Auffahrkollision am 9. Januar 2002 fest. Die objektiven Befunde seien eine BewegungseinschrÃ¤nkung des Kopfes und eine Dolenz vereinzelter Muskeln im Schulter-Nackenbereich. Es bestÃ¼nden keine Hinweise fÃ¼r eine WurzellÃ¤sion oder gar eine LÃ¤sion des zentralen Nervensystems. Die nachgewiesene Areflexie sei eine belanglose Besonderheit, die nicht mit den UnfÃ¤llen zu tun habe. Die Prognose sei statistisch gesehen grundsÃ¤tzlich gut. Er glaube nicht, dass die angewendeten Therapien nÃ¼tzlich seien, und zum Teil seien sie sicher auch wieder Beschwerden auslÃ¶send. Er wÃ¼rde lediglich lokale WÃ¤rmeapplikationen und aktive HaltungsÃ¼bungen ohne Fremdbeteiligung empfehlen. Der Konsum von Schmerzmitteln sollte auf ein Minimum reduziert werden, und eine allmÃ¤hliche Steigerung der ArbeitsfÃ¤higkeit sei wÃ¼nschenswert (Urk. 10/5).</w:t>
      </w:r>
    </w:p>
    <w:p>
      <w:r>
        <w:t>4.3Â Â Â Â  Dr. E.___ fÃ¼hrte in seinem Gutachten vom 27. September 2002 (Urk. 10/15) aus, der BeschwerdefÃ¼hrer leide unter starken Nackenschmerzen/Kopfschmerzen, Schwindel, ab und zu Doppelbilder, WortfindungsstÃ¶rungen, Konzentrations- und AufmerksamkeitsstÃ¶rungen und erhÃ¶hte Reizbarkeit. Es bestehe ein vorbestehender Hirnleistungsprozess, der allerdings bis zu dem Unfall von 2002 kompensiert gewesen sei. Er schÃ¤tze die vorbestehenden Faktoren zu 50 %. Als EDV-Spezialist sei der BeschwerdefÃ¼hrer nicht mehr einsetzbar, die ArbeitsfÃ¤higkeit betrage zur Zeit null. Die Prognose sei reserviert, allerdings kÃ¶nne mit einer gewissen Besserung gerechnet werden.</w:t>
      </w:r>
    </w:p>
    <w:p>
      <w:r>
        <w:t>4.4Â Â Â Â  Dr. med. J.___, Oberarzt, und Prof. Dr. med. L.___, Chefarzt der neurologischen Klinik des Kantonsspitals G.___, diagnostizierten in ihrem Gutachten vom 5. Mai 2004 (Urk. 10/54) einen Status nach HWS-Distorsion am 12. August 1994 mit chronischen zervikalen Beschwerden, deutlichen degenerativen HWS-VerÃ¤nderungen, Spondylose HWK 5/6 und neuropsychologischen AusfÃ¤llen sowie einen Status nach HWS-Distorsion am 9. Januar 2002 und Verdacht auf depressive Entwicklung. Im Gegensatz zu der mÃ¼ndlich wÃ¤hrend der gutachterlichen Untersuchung geÃ¤usserten Meinung, dass eine erneute neuropsychologische AbklÃ¤rung bei nachgewiesenen Defiziten und vorliegenden neuropsychologischen Verlaufsbeurteilungen verzichtbar sei, hielten sie nun vor diesem Hintergrund eine erneute neuropsychologische Untersuchung auch mit Erfassung von Depressions-Scores fÃ¼r notwendig. Ebenfalls sei eine psychiatrische Begutachtung erforderlich. Die vom BeschwerdefÃ¼hrer erwÃ¤hnten Beschwerden seien durch den Unfall vom 9. Januar 2002 nicht zu erklÃ¤ren. Ãhnliche AusfÃ¤lle hÃ¤tten bereits vor dem Unfall bestanden. Eine kurzzeitige Verschlechterung des Gesundheitszustandes durch den Unfall erscheine denkbar, bis maximal 6 Monate danach. Unfallfremde Faktoren wÃ¼rden im Heilverlauf eine dominierende Rolle spielen. Die aktuelle ArbeitsunfÃ¤higkeit auf neurologischem Gebiet sei auf ca. 20 % zu schÃ¤tzen.</w:t>
      </w:r>
    </w:p>
    <w:p>
      <w:r>
        <w:t>4.5Â Â Â Â  Dr. H.___ fÃ¼hrte in seinem Gutachten vom 26. April 2005 (Urk. 3/30) aus, das Ereignis vom 9. Januar 2002 habe Ã¼berwiegend wahrscheinlich zum Wiederaufflammen ehemals eingeschlafener Beschwerden nach Vorzustand gefÃ¼hrt. Der BeschwerdefÃ¼hrer leide an einer schweren segmentÃ¤ren Osteochondrose C5/6 mit positionsabhÃ¤ngiger Wurzel- und Sympathicusirritation (Cervicoradiculopathie C6 links, unvollstÃ¤ndiges Horner-Syndrom), mit linksseitiger einschiessender Cervicocranialgien und coertional headache, reaktiviert, mit grosser Wahrscheinlichkeit richtungsweisend verschlechtert nach Heckkollision am 9. Januar 2002, an einer alten Lumboradiculopathie L5 rechts mit heftiger Exazerbation nach leichter Heckkollision am 12. August 1994 infolge atypischer Sitzstellung, jetzt asymptomatisch, sowie an diskreten bis leichten, wahrscheinlich schmerzbedingten neuropsychologischen FunktionsstÃ¶rungen, wobei sich Dr. H.___ auf die Untersuchungsergebnisse von lic. phil. von I.___ stÃ¼tzt (S. 27 des Gutachtens).</w:t>
      </w:r>
    </w:p>
    <w:p>
      <w:r>
        <w:rPr>
          <w:b/>
        </w:rPr>
        <w:t>E. 5</w:t>
      </w:r>
    </w:p>
    <w:p>
      <w:r>
        <w:t>Auffallend und von grosser Bedeutung fÃ¼r die Beurteilung des vorliegenden Falles ist die Tatsache, dass eine Erhebung der mÃ¶glichst vollstÃ¤ndigen und exakten Anamnese nur sehr mangelhaft und spÃ¤t erfolgt ist. Dem Auffahrunfall vom 9. Januar 2002 sind diverse UnfÃ¤lle vorangegangen, insbesondere folgende vier (vgl. Urk. 3/30 S. 16 ff.): am 7. MÃ¤rz 1992 erlitt der BeschwerdefÃ¼hrer einen Skisturz, im Dezember 1992 ein Knalltrauma des linken Ohres, ein Unfall im Jahr 1993 beim Fussballspielen fÃ¼hrte zu verstÃ¤rkten Schmerzen im rechten Bein, und am 12. August 1994 war der BeschwerdefÃ¼hrer in einen Verkehrsunfall verwickelt, der die HalswirbelsÃ¤ule betraf, offenbar aber eher geringfÃ¼gig war. Im Bericht der Neurochirurgischen Abteilung des Kantonsspitals P.___, wo der BeschwerdefÃ¼hrer vom 12. bis 25. August 1994 hospitalisiert war, werden ein HWS-Schleudertrauma bei Auffahrkollision und eine VerstÃ¤rkung eines bekannten lumboradikulÃ¤ren Schmerzsyndroms S1 rechts festgehalten, posttraumatische ossÃ¤re und thorakale bzw. abdominale LÃ¤sionen wurden hingegen ausgeschlossen (Urk. 20/I/8). Eine Verletzung von Gehirn oder RÃ¼ckenmark ist aus den medizinischen Unterlagen nirgends ersichtlich. Wenn Dr. E.___ und Prof. D.___ von einem Zustand nach Hirnkontusion (vgl. Urk. 10/15 S. 7 und Urk. 10/5 S. 1) und die Ãrzte des Kantonsspitals G.___ von anerkannten milden traumatischen Hirnverletzungen (vgl. Urk. 10/54 S. S. 15) als Folge des Unfalls vom August 1994 ausgehen, stÃ¼tzen sich ihre AusfÃ¼hrungen somit auf ein falsches beziehungsweise unvollstÃ¤ndiges Bild Ã¼ber den Vorzustand des BeschwerdefÃ¼hrers. Auch wenn das Gutachten von Prof. L.___ und Dr. J.___, entgegen den Vorbringen des BeschwerdefÃ¼hrers in seiner Eingabe vom 20. Juni 2005 (Urk. 1), in sich Ã¼berzeugend erscheint, kann aufgrund der falschen unvollstÃ¤ndigen Vorakten und Annahmen nicht abschliessend darauf abgestellt werden. Dies vor allem deshalb nicht, weil die Ãrzte hinsichtlich der vom BeschwerdefÃ¼hrer behaupteten neuropsychologischen FunktionsausfÃ¤lle selber noch gewisse AbklÃ¤rungen als notwendig erachteten und sie Ã¼ber die VorunfÃ¤lle nicht Bescheid wussten oder nicht vollstÃ¤ndig dokumentiert waren. Dahingegen lagen Dr. H.___ alle relevanten Unterlagen vor, und der Arzt setzt sich gezielt mit den Vorbringen des BeschwerdefÃ¼hrers, den Diagnosen, der Anamnese und der aktuellen neuropsychologischen AbklÃ¤rung auseinander. Nicht in Zweifel zu ziehen sind daher auch seine AusfÃ¼hrungen zu den vorliegenden Diagnosen sowie zur Frage nach der natÃ¼rlichen KausalitÃ¤t des Unfalles vom 9. Januar 2002 zu den noch geltend gemachten Beschwerden. Dr. H.___ ist also insoweit zu folgen, als dass er mit Ã¼berwiegender Wahrscheinlichkeit den Auffahrunfall vom 9.Januar 2002 fÃ¼r das Wiederaufflammen der ehemals eingeschlafenen Beschwerden verantwortlich macht. Es ist daher nach wie vor vom Vorliegen des natÃ¼rlichen Kausalzusammenhangs zwischen dem Unfall vom 9. Januar 2002 und dem (noch bestehenden) Beschwerdebild des BeschwerdefÃ¼hrers auszugehen. Zu prÃ¼fen bleibt aber im Weiteren die Frage nach der AdÃ¤quanz.</w:t>
      </w:r>
    </w:p>
    <w:p>
      <w:r>
        <w:rPr>
          <w:b/>
        </w:rPr>
        <w:t>E. 6</w:t>
      </w:r>
    </w:p>
    <w:p>
      <w:r>
        <w:t>6.1Â Â Â Â  Das EidgenÃ¶ssisches Versicherungsgericht (EVG; heute Bundesgericht) hat AuffahrunfÃ¤lle und Ã¤hnliche Ereignisse im Rahmen der fÃ¼r die Beurteilung der AdÃ¤quanz des Kausalzusammenhangs vorzunehmenden Einteilung wiederholt als mittelschwer im Grenzbereich zu den leichten FÃ¤llen qualifiziert (Entscheid des EVG vom 28. Mai 2001 in Sachen F., U 426/00, mit Hinweisen). Im vorliegenden Fall gilt dazu noch zu beachten, dass der Mercedes des BeschwerdefÃ¼hrers durch die Heckkollision eine GeschwindigkeitsÃ¤nderung (delta-v) in VorwÃ¤rtsrichtung von unterhalb oder knapp innerhalb eines Bereiches von 10-15 km/h erhalten haben dÃ¼rfte, was im Normalfall kaum zu einem Verletzungspotential fÃ¼hren wÃ¼rde (vgl. dazu die biomechanische Kurzbeurteilung der Arbeitsgruppe fÃ¼r Unfallmechanik vom 7. Februar 2005, Urk. 3/28). Der Auffahrunfall ist daher auch nicht als besonders schwerwiegend anzusehen. Selbst wenn man aber von einem mittelschweren Unfall ausgehen wollte, was vorliegend bereits als fraglich erscheint, so wÃ¤re die AdÃ¤quanz des Kausalzusammenhangs nur dann zu bejahen, wenn ein einzelnes der unfallbezogenen Kriterien in besonders ausgeprÃ¤gter Weise gegeben oder die zu berÃ¼cksichtigenden Kriterien insgesamt in gehÃ¤ufter oder auffallender Weise erfÃ¼llt wÃ¤ren.</w:t>
      </w:r>
    </w:p>
    <w:p>
      <w:r>
        <w:rPr>
          <w:b/>
        </w:rPr>
        <w:t>E. 6.2</w:t>
      </w:r>
    </w:p>
    <w:p>
      <w:r>
        <w:t>Aufgrund der gesamten UmstÃ¤nde muss dem Unfall eine besondere EindrÃ¼cklichkeit abgesprochen und das Vorliegen von dramatischen BegleitumstÃ¤nden verneint werden. Keine der beteiligten Personen erlitt nachweislich schwere Verletzungen, und die Polizei musste nicht hinzugezogen werden (Urk. 10/6/2 S. 2). Auch bewegt sich die Dauer der Behandlung der Unfallfolgen im Rahmen des Ãblichen. Prof. D.___ riet bereits in seinem Bericht vom 17. Mai 2002 (Urk. 10/5) vom WeiterfÃ¼hren der angeordneten Therapien ab. Ebenso wenig sind Anzeichen fÃ¼r eine Fehlbehandlung der Unfallfolgen ersichtlich. In Bezug auf die ArbeitsunfÃ¤higkeit ist ebenfalls zu berÃ¼cksichtigen, dass Prof. D.___ im Mai 2002 zu einer allmÃ¤hlichen Steigerung der ArbeitsfÃ¤higkeit riet. Im Ergebnis kann jedoch offen gelassen werden, weshalb es dem BeschwerdefÃ¼hrer nicht gelang, die Arbeit in seiner angestammten TÃ¤tigkeit wieder aufzunehmen, da die fortbestehende ArbeitsunfÃ¤higkeit alleine im vorliegenden Fall, vor allem unter BerÃ¼cksichtigung der Leichtigkeit des Unfalles, nicht zu einer Bejahung der AdÃ¤quanz zu fÃ¼hren vermag. Selbst wenn man den Unfall vom 9. Januar 2002 als mittelschwer qualifizieren wÃ¼rde, wÃ¤re der adÃ¤quate Kausalzusammenhang somit abschliessend zu verneinen. Die Beschwerdegegnerin hat ihre Leistungspflicht ab dem 1. Januar 2004 daher zu Recht verneint, zumal ab diesem Zeitpunkt durch die Therapien auch nicht mehr mit einer namhaften Besserung des Gesundheitszustandes zu rechnen gewesen war, wovon sÃ¤mtliche Gutachter (vgl. Urk. 3/30 S. 34, Urk. 10 /54 S. 16) ausgingen.</w:t>
      </w:r>
    </w:p>
    <w:p>
      <w:r>
        <w:rPr>
          <w:b/>
        </w:rPr>
        <w:t>E. 7</w:t>
      </w:r>
    </w:p>
    <w:p>
      <w:r>
        <w:t>7.1Â Â Â Â  Im Weiteren ist die HÃ¶he der ausgerichteten Taggelder zu Ã¼berprÃ¼fen.</w:t>
      </w:r>
    </w:p>
    <w:p>
      <w:r>
        <w:rPr>
          <w:b/>
        </w:rPr>
        <w:t>E. 7.2</w:t>
      </w:r>
    </w:p>
    <w:p>
      <w:r>
        <w:t>Taggelder und Renten werden nach dem versicherten Verdienst bemessen. Als versicherter Verdienst gilt fÃ¼r die Bemessung der Taggelder der letzte vor dem Unfall bezogene Lohn (Art. 15 Abs. 1 und 2 UVG), einschliesslich noch nicht ausbezahlter Lohnbestandteile, auf die ein Rechtsanspruch besteht (Art. 22 Abs. 3 der Verordnung Ã¼ber die Unfallversicherung, UVV).</w:t>
      </w:r>
    </w:p>
    <w:p>
      <w:r>
        <w:t>7.3Â Â Â Â  GemÃ¤ss Besprechungsnotiz der frÃ¼heren Arbeitgeberin vom 28. September 2000 (Urk. 32/2) erhielt der BeschwerdefÃ¼hrer ab dem 1. Januar 2001 einen monatlichen Bruttolohn von Fr. 4'400.-- (vgl. dazu auch Unfallmeldung UVG vom 21. Januar 2002, Urk. 10/1). Diesen Lohn legte die Beschwerdegegnerin ihrer Berechnung der ausbezahlten Taggelder zu Grunde.</w:t>
      </w:r>
    </w:p>
    <w:p>
      <w:r>
        <w:t>7.4Â Â Â Â  In seiner Beschwerde vom 20. Juni 2005 (Urk. 1) macht der BeschwerdefÃ¼hrer ProvisionsansprÃ¼che geltend, welche ihm aufgrund der getÃ¤tigten VersicherungsabschlÃ¼sse fÃ¼r dieÂ  A.___ AG zustehen wÃ¼rden, ihm die Arbeitgeberin aber (zumindest teilweise) unrechtmÃ¤ssig vorenthalten habe. Ausschlaggebend sei aber, dass diese ProvisionsansprÃ¼che Lohnbestandteile bilden wÃ¼rden, welche zum versicherten Verdienst zu zÃ¤hlen seien. Die korrekte Berechnung des versicherten Verdienstes - ein Jahr vor dem Unfall - inklusive ProvisionsansprÃ¼che habe Fr. 70'962.45 und nicht Fr. 57'000.-- betragen.</w:t>
      </w:r>
    </w:p>
    <w:p>
      <w:r>
        <w:t>In seiner Eingabe vom 20. November 2006 (Urk. 31) fÃ¼hrt der BeschwerdefÃ¼hrer bezÃ¼glich der geschuldeten ProvisionsansprÃ¼che im Weiteren aus, als Beweismittel der effektiv vermittelten VersicherungsabschlÃ¼sse bestÃ¼nden auch heute noch die bei den Versicherungsgesellschaften eingescannten VersicherungsantrÃ¤ge, welche alle relevanten Daten, insbesondere auch die Nummern der neuen Versicherungspolicen und die Unterschriften des Versicherungsnehmers sowie des BeschwerdefÃ¼hrers enthalten wÃ¼rden. Er habe sich bemÃ¼ht, von den Versicherungsgesellschaften Kopien zu erhalten. Weder die telefonischen Interventionen noch die schriftlichen Anfragen hÃ¤tte jedoch gefruchtet. In der Beilage reichte der BeschwerdefÃ¼hrer erneut eine Kopie seiner Aufstellung der vermittelten VersicherungabschlÃ¼sse ein (Urk. 32/7).</w:t>
      </w:r>
    </w:p>
    <w:p>
      <w:r>
        <w:rPr>
          <w:b/>
        </w:rPr>
        <w:t>E. 8</w:t>
      </w:r>
    </w:p>
    <w:p>
      <w:r>
        <w:t>8.1Â Â Â Â  Als versicherter Verdienst gilt grundsÃ¤tzlich der nach dem Bundesgesetz Ã¼ber die Alters- und Hinterlassenenversicherung (AHVG) massgebende Lohn (Art. 22 Abs. 2 UVV). Nach Art. 5 Abs. 2 AHVG gehÃ¶ren auch Provisionen zum massgebenden Lohn.</w:t>
      </w:r>
    </w:p>
    <w:p>
      <w:r>
        <w:t>8.2Â Â Â Â  Weder im Arbeitsvertrag zwischen dem BeschwerdefÃ¼hrer und der A.___ AG vom 26. Juni 2000 (Urk. 32/1) noch in der Besprechungsnotiz vom 28. September 2000 (Urk. 32/2) finden sich Angaben zu einem vertraglich vereinbarten Provisionsanspruch. Lediglich unter dem Titel "Vorschuss" wird ausgefÃ¼hrt, dass von abgeschlossenen VertrÃ¤gen die Provision zu HÃ¤lfte ebenfalls mit dem Vorschuss verrechnet werde. Der BeschwerdefÃ¼hrer vermochte keine anderen Unterlagen Ã¼ber eine Provisionsvereinbarung zwischen ihm und der A.___ AG beizubringen. Es ist somit weder nachgewiesen, dass Provisionen vereinbart wurden, noch worauf sich diese stÃ¼tzen und wie sie sich berechnen sollten. Der Besprechungsnotiz vom 28. September 2000 lÃ¤sst sich einzig entnehmen, dass der BeschwerdefÃ¼hrer per 1. Januar 2001 in einem Vollzeitpensum zu Fr. 4'400.-- brutto angestellt wurde.</w:t>
      </w:r>
    </w:p>
    <w:p>
      <w:r>
        <w:t>Auch in der Unfallmeldung der A.___ AG vom 21. Januar 2001 (Urk. 10/1) werden keine Angaben zu allfÃ¤lligen geschuldeten Provisionen gemacht. Vielmehr fÃ¼hrte die Arbeitgeberin einen Bruttolohn von Fr. 4'400.-- und einen 13. Monatslohn im gleichen Umfang an, vermerkte im Fragebogen aber keinen Provisionsanspruch, obwohl im vorgedruckten Formular ausdrÃ¼cklich nach allfÃ¤lligen Provisionen gefragt wurde. Aus dem Auszug aus dem Individuellen Konto vom 13. Januar 2004 (Urk. 17/42) ist fÃ¼r das Jahr 2001 sogar nur eine Lohnsumme von Fr. 39'003.-- verbucht, nachdem offensichtlich nachtrÃ¤glich eine Korrekturbuchung erfolgt ist (vgl. dazu auch Urk. 10/35).</w:t>
      </w:r>
    </w:p>
    <w:p>
      <w:r>
        <w:t>Zusammenfassend ist daher festzuhalten, dass kein rechtsgenÃ¼glicher Nachweis fÃ¼r einen vertraglichen Provisionsanspruch des BeschwerdefÃ¼hrers vorliegt. Die Beschwerdegegnerin ist somit bei der Berechnung ihrer Taggelder korrekterweise vom ausgewiesenen und versicherten Bruttolohn von Fr. 4'400.-- monatlich (inkl. 13. Monatslohn) ausgegangen. Die Beschwerde ist somit auch in Bezug auf die HÃ¶he der ausgerichteten Taggelder abzuweisen.</w:t>
      </w:r>
    </w:p>
    <w:p>
      <w:r>
        <w:rPr>
          <w:b/>
        </w:rPr>
        <w:t>E. 9</w:t>
      </w:r>
    </w:p>
    <w:p>
      <w:r>
        <w:t>9.1Â Â Â Â  Unter Ziff. 4 seiner AntrÃ¤ge in der Beschwerdeschrift beantragt der BeschwerdefÃ¼hrer im Weiteren, die Beschwerdegegnerin sei zu verpflichten, ihm die Kosten der umfassenden neurologischen Begutachtung im Betrag von Fr. 5'083.50 sowie der neuropsychologischen Begutachtung von Fr. 2'487.40 und der biomechanischen Beurteilung von Fr. 1'090.-- zu erstatten .</w:t>
      </w:r>
    </w:p>
    <w:p>
      <w:r>
        <w:t>9.2Â Â Â Â  Nach der Rechtsprechung kÃ¶nnen die Kosten eines Privatgutachtens, auf das sich der Entscheid einer Gerichtsinstanz stÃ¼tzt, im Rahmen der ParteientschÃ¤digung zurÃ¼ckerstattet werden (BGE 115 V 62). Anspruch auf ParteientschÃ¤digung hat gemÃ¤ss Art. 61 lit. g ATSG (vormals Art. 108 Abs. 1 lit. g UVG) grundsÃ¤tzlich nur der obsiegende BeschwerdefÃ¼hrer. Das in dieser Bestimmung und in der Verwaltungsrechtspflege allgemein zum Tragen kommende Unterliegerprinzip (vgl. Art. 159 Abs. 1 OG) wird gelegentlich vom Verursacherprinzip durchbrochen. So entspricht es einem allgemeinen, auch im Bereich der Unfallversicherung anwendbaren Prozessrechtsgrundsatz, dass unnÃ¶tige Kosten zu bezahlen hat, wer sie in schuldhafter Weise selbst verursacht hat (vgl. Art. 159 Abs. 5 in Verbindung mit Art. 156 Abs. 6 OG; BGE 125 V 373; SVR 2003 ALV Nr. 2 S. 5 Erw. 1d; ZAK 1989 S. 283 Erw. 2b, 1988 S. 400; Urteile G. vom 22. April 2003 [U 307/01] Erw. 9.3, N. vom 24. Juni 2002 [U 262/01] Erw. 5; Bernet, Die ParteientschÃ¤digung in der Schweizerischen Verwaltungsrechtspflege, Diss. ZÃ¼rich 1986, S. 137; Merkli/Aeschlimann/Herzog, Kommentar zum bernischen VRPG, Bern 1997, N 13 ff. zu Art. 108 VRPG). Im Lichte dieses Grundsatzes ist unter UmstÃ¤nden die Verwaltung zum Ersatz jener Kosten verpflichtet, die einer Partei daraus entstanden sind, dass der VerwaltungstrÃ¤ger seiner ihm aufgrund des Untersuchungsprinzips obliegenden Pflicht zur rechtsgenÃ¼glichen AbklÃ¤rung des Sachverhalts (vgl. BGE 125 V 195 Erw. 2, 122 V 158 Erw. 1a) nicht hinreichend nachgekommen ist und dadurch den nicht zur AbklÃ¤rung verpflichteten Instanzen bzw. Personen unnÃ¶tige Kosten verursacht hat (vgl. Kieser, Das Verwaltungsverfahren in der Sozialversicherung, ZÃ¼rich 1999, S. 258 Rz 534 f.). In diesem Sinn hat das EVG - allerdings ohne Verweis auf den allgemeinen Untersuchungsgrundsatz, sondern in schÃ¶pferischer Auslegung von Art. 57 UVV - entschieden, dass die Kosten einer vom Versicherten privat veranlassten Untersuchung von der Unfallversicherungsanstalt zu Ã¼bernehmen sind, wenn sich der medizinische Sachverhalt erst aufgrund des beigebrachten Untersuchungsergebnisses schlÃ¼ssig feststellen lÃ¤sst (RKUV 1994 Nr. U 182 S. 47 f. Erw. 3, Entscheid des EVG in Sachen M. vom 21. Oktober 2003, U 282/00).</w:t>
      </w:r>
    </w:p>
    <w:p>
      <w:r>
        <w:t>9.3Â Â Â Â  Im vorliegenden Fall gilt es zu berÃ¼cksichtigen, dass, wie unter Ziff. 5 der ErwÃ¤gungen ausgefÃ¼hrt wurde, eine Erhebung der mÃ¶glichst vollstÃ¤ndigen und exakten Anamnese durch die Gutachter der Beschwerdegegnerin nur sehr mangelhaft erfolgt ist bzw. mangels Dokumentation durch die Beschwerdegegnerin erfolgen konnte. Insofern rechtfertigt sich der Kostenaufwand fÃ¼r das vom BeschwerdefÃ¼hrer eingeholte Gutachten bei Dr. H.___ vom 26. April 2005 (Urk. 3/30), ebenso fÃ¼r die von ihm veranlasste neuropsychologische Testuntersuchung bei lic. phil von I.___, zumal die von der Beschwerdegegnerin beauftragten Gutachter der Dres. J.___ und L.___Â  (Urk. 10/54) ebenfalls eine solche AbklÃ¤rung fÃ¼r notwendig erachteten. Nicht notwendig zur KlÃ¤rung des Falles beigetragen hat die biomechanische Kurzbeurteilung durch die Arbeitsgruppe fÃ¼r Unfallmechanik (Bericht vom 7. Februar 2005, Urk. 3/28), zumal die Experten darin ausfÃ¼hrten, dass die Kollision von 2002 in einem "Normalfall" kaum ein Verletzungspotential dargestellt habe und Ã¼ber die Entwicklung von kurz nach dem Ereignis eher erklÃ¤rbaren Beschwerden nach Ablauf des biomechanisch Ã¼berschaubaren Zeitraumes von ca. einem halben Jahr aus biomechanischer Sicht keine Vermutung angestellt werden kÃ¶nne, da diese Entwicklung im individuellen Fall von vielen EinflÃ¼ssen abhÃ¤ngig sei, die nicht im Bereich der Biomechanik liege (S. 6 des Gutachtens). Die Beschwerdegegnerin hat daher nur die Kosten fÃ¼r das Gutachten von Dr. H.___ und das Teilgutachten von lic. phil. von I.___ zu tragen.</w:t>
      </w:r>
    </w:p>
    <w:p>
      <w:r>
        <w:rPr>
          <w:b/>
        </w:rPr>
        <w:t>E. 9.4</w:t>
      </w:r>
    </w:p>
    <w:p>
      <w:r>
        <w:t>BezÃ¼glich der HÃ¶he der vom Unfallversicherer geschuldeten Kosten eines Privatgutachtens ist von Art. 394 Abs. 3 des Obligationenrechts auszugehen, wonach der Auftraggeber mangels VergÃ¼tungsabrede dem Beauftragten die fÃ¼r den Auftrag Ã¼bliche VergÃ¼tung schuldet (RKUV 2000 U 362 S. 44 Erw. 3b). Aus dem vom BeschwerdefÃ¼hrer eingereichten Beleg ist ersichtlich, dass das Honorar nach dem Ã¼blichen fÃ¼r Kranken- bzw. Unfallversicherungen geltenden Tarif fÃ¼r medizinische Gutachten bemessen wurde (Tiers Payant; Urk. 3/38 und Urk. 8/37). In masslicher Hinsicht ist das dem BeschwerdefÃ¼hrer in Rechnung gestellte Honorar von Fr. 5Â083.50 fÃ¼r das 35 Seiten umfassende Gutachten von Dr. H.___ vom 26. April 2005 (Urk. 3/30) und die Rechnung vom 17. MÃ¤rz 2005 fÃ¼r die neuropsychologische Testuntersuchung (Urk. 3/37) Ã¼ber Fr. 2'487.40 daher nicht zu beanstanden.</w:t>
      </w:r>
    </w:p>
    <w:p>
      <w:r>
        <w:t>9.5Â Â Â Â  Nach diesen ErwÃ¤gungen ist die Beschwerde zur Hauptsache, soweit darauf einzutreten ist, abzuweisen. Der BeschwerdefÃ¼hrer obsiegt jedoch in Bezug auf seinen Antrag Ziffer 4 teilweise, so dass ihm eine entsprechend reduzierte, ermessensweise festzusetzende ParteientschÃ¤digung zuzusprechen ist (Â§ 34 des Gesetztes Ã¼ber das Sozialversicherungsgericht und Â§ 8 der Verordnung Ã¼ber die GebÃ¼hren, Kosten und EntschÃ¤digungen vor dem Sozialversicherungsgericht). Unter BerÃ¼cksichtigung aller UmstÃ¤nde ist die an den BeschwerdefÃ¼hrer zu bezahlende EntschÃ¤digung daher insgesamt auf Fr. 8'000.-- (inkl. MWSt) festzusetzen.</w:t>
      </w:r>
    </w:p>
    <w:p>
      <w:r>
        <w:t>Das Gericht erkennt:</w:t>
      </w:r>
    </w:p>
    <w:p>
      <w:r>
        <w:t>1.Â Â Â Â Â Â Â Â  Die Beschwerde wird abgewiesen, soweit auf sie eingetreten wird.</w:t>
      </w:r>
    </w:p>
    <w:p>
      <w:r>
        <w:t>2.Â Â Â Â Â Â Â Â  Das Verfahren ist kostenlos.</w:t>
      </w:r>
    </w:p>
    <w:p>
      <w:r>
        <w:t>3.Â Â Â Â Â Â Â Â  Die Beschwerdegegnerin wird verpflichtet, dem BeschwerdefÃ¼hrer eine ProzessentschÃ¤digung von Fr. 8'000.-- fÃ¼r das teilweise Obsiegen sowie als Ersatz der Kosten fÃ¼r die von ihm veranlassten Begutachtungen bei Dr. med. H.___ und lic. phil. von I.___ (inkl. ParteientschÃ¤digung und MWSt) zu bezahlen.</w:t>
      </w:r>
    </w:p>
    <w:p>
      <w:r>
        <w:t>4. Zustellung gegen Empfangsschein an:</w:t>
      </w:r>
    </w:p>
    <w:p>
      <w:r>
        <w:t>- Rechtsanwalt Dr. Albrecht Metzger, unter Beilage der Doppel von Urk. 26 und 37</w:t>
      </w:r>
    </w:p>
    <w:p>
      <w:r>
        <w:t>- Schweizerische Krankenkasse fÃ¼r das Bau- und Holzgewerbe und verwandte Berufe SKBH, unter Beilage einer Kopie von Urk. 23</w:t>
      </w:r>
    </w:p>
    <w:p>
      <w:r>
        <w:t>- M.___ AG</w:t>
      </w:r>
    </w:p>
    <w:p>
      <w:r>
        <w:t>- SUVA ZÃ¼rich</w:t>
      </w:r>
    </w:p>
    <w:p>
      <w:r>
        <w:t>- Bundesamt fÃ¼r Gesundheit</w:t>
      </w:r>
    </w:p>
    <w:p>
      <w:r>
        <w:t>5.Â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