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UV.2005.00163 vom 14. September 2006</w:t>
      </w:r>
    </w:p>
    <w:p>
      <w:r>
        <w:t>ZH Sozialversicherungsgericht, 2006-09-14, DE</w:t>
      </w:r>
    </w:p>
    <w:p>
      <w:r>
        <w:rPr>
          <w:b/>
        </w:rPr>
        <w:t xml:space="preserve">Quelle: </w:t>
      </w:r>
      <w:r>
        <w:t>https://mcp.opencaselaw.ch/entscheid/zh_sozialversicherungsgericht_UV.2005.00163</w:t>
      </w:r>
    </w:p>
    <w:p>
      <w:r>
        <w:t>FR: ZH_SOZIALVERSICHERUNGSGERICHT UV.2005.00163 du 14 septembre 2006</w:t>
      </w:r>
    </w:p>
    <w:p>
      <w:r>
        <w:t>IT: ZH_SOZIALVERSICHERUNGSGERICHT UV.2005.00163 del 14 settembre 2006</w:t>
      </w:r>
    </w:p>
    <w:p>
      <w:pPr>
        <w:pStyle w:val="Heading2"/>
      </w:pPr>
      <w:r>
        <w:t>Erwägungen</w:t>
      </w:r>
    </w:p>
    <w:p>
      <w:r>
        <w:rPr>
          <w:b/>
        </w:rPr>
        <w:t>E. 2</w:t>
      </w:r>
    </w:p>
    <w:p>
      <w:r>
        <w:t>2.1Â Â Â Â  Streitig und zu prÃ¼fen ist, ob die Beschwerdegegnerin ab dem 6. September 2004 Leistungen (vorab Heilbehandlungskosten) zu erbringen hat.</w:t>
      </w:r>
    </w:p>
    <w:p>
      <w:r>
        <w:t>2.2Â Â Â Â  Die ZÃ¼rich begrÃ¼ndete ihren Entscheid im Wesentlichen damit, dass es sich beim Verkehrsunfall vom 6. September 2004 aufgrund des resultierenden Fahrzeugsschadens und der geringen Auffahrgeschwindigkeit um ein leichtes Ereignis handle. Damit fehle es am adÃ¤quaten Kausalzusammenhang, so dass es nicht mÃ¶glich sei, fÃ¼r dieses Ereignis Leistungen aus der obligatorischen Unfallversicherung zu erbringen (Urk. 10/Z17 und Urk. 2). In der Beschwerdeantwort (Urk. 9) liess die Beschwerdegegnerin hinsichtlich des Zeitpunktes der Vornahme der AdÃ¤quanzprÃ¼fung ausfÃ¼hren, dass bei einem Schleudertrauma der HWS die Frage, ob der Gesundheitsschaden noch eine adÃ¤quate Folge des Unfallereignisses darstelle, - entgegen der besonderen Rechtsprechung des EidgenÃ¶ssischen Versicherungsgerichts (EVG) - entsprechend den allgemeinen Regeln Ã¼ber den Kausalzusammenhang von Anfang an laufend zu Ã¼berprÃ¼fen sei.</w:t>
      </w:r>
    </w:p>
    <w:p>
      <w:r>
        <w:rPr>
          <w:b/>
        </w:rPr>
        <w:t>E. 2.3</w:t>
      </w:r>
    </w:p>
    <w:p>
      <w:r>
        <w:t>DemgegenÃ¼ber stellte sich die BeschwerdefÃ¼hrerin im Wesentlichen auf den Standpunkt, dass gemÃ¤ss Rechtsprechung des EVG die AdÃ¤quanzprÃ¼fung bei einem Unfall mit einem Schleudertrauma der HWS erst nach Abschluss des normalen, unfallbedingt erforderlichen Heilungsprozesses vorzunehmen sei und nicht, solange von einer Fortsetzung der Behandlung noch immer eine Besserung erwartet werden kÃ¶nne (Urteil vom 11. Februar 2004, U 246/03, Erw. 2.4 mit Hinweisen). Selbst wenn man der Kritik dieses Urteils (HAVE 2/2004, S. 119) folge, sei die Beschwerdegegnerin leistungspflichtig, da bei Vorliegen von typischen Schleudertrauma-Beschwerden im Anfangsstadium zunÃ¤chst immer von einem natÃ¼rlichen sowie einem adÃ¤quaten Kausalzusammenhang auszugehen sei.</w:t>
      </w:r>
    </w:p>
    <w:p>
      <w:r>
        <w:rPr>
          <w:b/>
        </w:rPr>
        <w:t>E. 3</w:t>
      </w:r>
    </w:p>
    <w:p>
      <w:r>
        <w:t>Zustellung gegen Empfangsschein an:</w:t>
      </w:r>
    </w:p>
    <w:p>
      <w:r>
        <w:t>- Hermes-Krankenkasse</w:t>
      </w:r>
    </w:p>
    <w:p>
      <w:r>
        <w:t>- Rechtsanwalt Peter JÃ¤ger</w:t>
      </w:r>
    </w:p>
    <w:p>
      <w:r>
        <w:t>- O.___</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Aufgrund der Ã¼bereinstimmenden Beurteilungen der behandelnden Ãrzte steht fest und ist im Ãbrigen unbestritten, dass O.___ beim Unfall 6. September 2004 eine Distorsion der HalswirbelsÃ¤ule Grad II beziehungsweise ein kranio-zervikales Beschleunigungstrauma erlitten hat. Diese Diagnose findet sich sowohl im Bericht von Dr. B.___, Spital Y.___, "___", vom 15. Oktober 2004 (Urk. 10/ZM5) als auch in demjenigen von Dr. A.___ vom 25. Oktober 2004 (Urk. 10/ZM7).</w:t>
      </w:r>
    </w:p>
    <w:p>
      <w:r>
        <w:t>3.2Â Â Â Â  Nach der Rechtsprechung ist die Frage nach dem natÃ¼rlichen Kausalzusammenhang zwischen dem Unfall und der danach eingetretenen Arbeits- und ErwerbsunfÃ¤higkeit in der Regel zu bejahen, wenn ein Schleudertrauma der HalswirbelsÃ¤ule diagnostiziert ist und das fÃ¼r diese Verletzung typische Beschwerdebild vorliegt, wobei der Unfall auch bloss eine Teilursache darstellen kann (BGE 119 V 337 Erw. 1, 117 V 360 Erw. 4b, vgl. Erw. 1.4.2). Dres. B.___ und A.___ notierten in ihren Berichten vom 15. Oktober 2004 beziehungsweise 18. Oktober 2004 (Urk. 10/ZM6 und Urk. 10/ZM5), dass O.___ zwei Stunden nach dem Unfall Ã¼ber Kopf- und Nackenbeschwerden geklagt habe. In seinem Bericht vom 18. Oktober 2004 (Urk. 10/ZM6) hat Dr. A.___ angegeben, dass am Abend des Unfalltages auch Schwindel aufgetreten sei. Den AusfÃ¼hrungen der Beschwerdegegnerin ist insoweit zuzustimmen, als Anhaltspunkte dafÃ¼r vorhanden sind, dass O.___ hinsichtlich der Nacken- und Schwindelbeschwerden gegenÃ¼ber Dr. A.___ und Dr. B.___ widersprÃ¼chliche Angaben gemacht hat (Urk. 9 S. 6). So findet sich im Bericht von Dr. B.___ vom 15. Oktober 2004 - im Gegensatz zu den Angaben von Dr. A.___ im Bericht vom 18. Oktober 2004 (Urk. 10/ZM6) - gar kein Hinweis auf Schwindelbeschwerden. Auch hat O.___ gemÃ¤ss Dr. B.___ Ã¼ber Schmerzen im Nacken auf der linken Seite geklagt, wÃ¤hrenddem er gegenÃ¼ber Dr. A.___ solche auf der rechten Seite angegeben haben soll (Urk. 10/ZM5 und Urk. 10/ZM6). FÃ¼r die auf den ersten Blick widersprÃ¼chlichen Angaben gibt es aber auch andere ErklÃ¤rungen, beispielsweise kÃ¶nnte es sich hier um ein Versehen eines der berichtenden Ãrzte handeln (rechts anstatt links). Ferner ist darauf hinzuweisen, dass der Unfall am 6. September 2004 um zirka 10.05 Uhr stattgefunden hatte (Urk. 10/P) und gemÃ¤ss Ã¼bereinstimmender Arztberichte die Kopf- und Nackenbeschwerden innerhalb von zwei Stunden nach dem Unfall (Urk. 10/ZM6+ZM5) und der Schwindel gemÃ¤ss dem am 7. September 2005, 11.00 Uhr, zweitbehandelnden Dr. A.___ erst am Abend aufgetreten sind (Urk. 10/ZM6), wobei den Akten nicht entnommen werden kann, um welche Uhrzeit der Versicherte am Unfalltag die Notfallstation des Stadtspitals Y.___ aufgesucht hatte. Hieraus kann daher nicht ohne weiteres geschlossen werden, dass die vorliegenden Arztberichte jeglicher Grundlage entbehrten, die innerhalb der kurzen Latenzzeit von zwei Stunden geklagten Beschwerden nicht vorhanden gewesen wÃ¤ren bzw. vom untersuchenden Arzt nicht hÃ¤tten objektiviert werden kÃ¶nnen. Immerhin verordnete der erstbehandelnde Arzt Physiotherapie, einen Halskragen sowie Analgetika. Angesichts der Ã¼bereinstimmenden Befunderhebung und Diagnosestellung ist grundsÃ¤tzlich davon auszugehen, dass die natÃ¼rliche KausalitÃ¤t zwischen dem Unfall vom 6. September 2004 und den hernach unmittelbar bzw. innert kurzer Latenzzeit vorhanden Beschwerden gegeben war. Es stellt sich daher die weitere Frage nach der AdÃ¤quanz dieses Zusammenhangs.</w:t>
      </w:r>
    </w:p>
    <w:p>
      <w:r>
        <w:rPr>
          <w:b/>
        </w:rPr>
        <w:t>E. 3.3</w:t>
      </w:r>
    </w:p>
    <w:p>
      <w:r>
        <w:t>Unbestritten ist vorab, dass organisch nachweisbare Befunde fehlen. So haben sich insbesondere aus im Spital Y.___ angefertigten RÃ¶ntgenbilder keine ossÃ¤re LÃ¤sionen ergeben (Urk. 10/ZM6 und 10/Z14).</w:t>
      </w:r>
    </w:p>
    <w:p>
      <w:r>
        <w:t>3.4Â Â Â Â</w:t>
      </w:r>
    </w:p>
    <w:p>
      <w:r>
        <w:t>3.4.1Â Â  Damit ist die UnfalladÃ¤quanz nach der Rechtssprechung zu beurteilen, wie sie das EVG fÃ¼r Distorsionsverletzungen der HWS ohne organisch nachweisbare Befunde entwickelt hat. Hierbei ist grundsÃ¤tzlich der Unfallhergang beachtlich, worÃ¼ber nebst dem Polizeirapport (Urk. 10/P) auch das vom Haftpflichtversicherer bei M.___, Ing. HTL, in Auftrag gegebenen unfallanalytische Gutachten vom 22. November 2004 Auskunft gibt (Urk. 10/U+F). Dieses kam zusammenfassend zum Schluss, dass die kollisionsbedingte GeschwindigkeitsÃ¤nderung (Delta-V) des Personenwagens, in welchem O.___ sass, zwischen 2,0 und 5,3 km/h lag.</w:t>
      </w:r>
    </w:p>
    <w:p>
      <w:r>
        <w:t>3.4.2Â Â  Nach dem praxisbegrÃ¼ndenden hÃ¶chstrichterlichen Grundsatzentscheid fÃ¤llt auch bei HalswirbelsÃ¤ulen-Distorsionsverletzungen ohne organische Befunde die besondere, mit der natÃ¼rlichen KausalitÃ¤t nicht mehr deckungsgleiche AdÃ¤quanzbeurteilung erst in Betracht, wenn die BeeintrÃ¤chtigungen nach Ablauf einer gewissen Zeit nach dem Unfall weiterbestehen (vgl. BGE 117 V 265 Erw. 5d/bb). In PrÃ¤zisierung der Wendung der "gewissen Zeit nach dem Unfall" hat das EidgenÃ¶ssische Versicherungsgericht in neueren Entscheiden festgehalten, dass die AdÃ¤quanz erst nach Abschluss des normalen, unfallbedingt erforderlichen Heilungsprozesses zu prÃ¼fen sei (Urteil des EVG in Sachen K. vom 11. Februar 2004, U 246/03, Erw. 2.4 mit Hinweisen). Auf diese Rechtsprechung beruft sich die BeschwerdefÃ¼hrerin.</w:t>
      </w:r>
    </w:p>
    <w:p>
      <w:r>
        <w:t>Â Â Â Â Â Â Â Â  DemgegenÃ¼ber liess die Beschwerdegegnerin vorab in genereller Weise bezweifeln, dass es sich beim zitierten Grundsatzentscheid zum Zeitpunkt der AdÃ¤quanzprÃ¼fung bereits um eine gefestigte Rechtsprechung handle (Urk. 9 S. 6 f). Die von der Beschwerdegegnerin angefÃ¼hrten Entscheide (Urk. 9 S. 7) sind indessen nicht dazu geeignet, Zweifel an der KohÃ¤renz der besagten Rechtsprechung zu erwecken. Denn abgesehen davon, dass jene Entscheide einige Zeit vor dem erwÃ¤hnten Urteil vom 11. Februar 2004 ergangen waren, war die AdÃ¤quanzprÃ¼fung dort immerhin erst nach sechs beziehungsweise acht Monaten vorgenommen worden (Urteile des EVG in Sachen B. vom 7. August 2001, U 33/01 und in Sachen R. vom 9. Januar 2002, U 154/01), so dass jene Sachverhalte mit dem vorliegenden nicht ohne weiteres vergleichbar sind.</w:t>
      </w:r>
    </w:p>
    <w:p>
      <w:r>
        <w:t>Â Â Â Â Â Â Â Â  Hingegen ist dem Einwand der Beschwerdegegnerin zuzustimmen, dass der fÃ¼r die AdÃ¤quanzprÃ¼fung massgebende Zeitpunkt, zu dem der normale, unfallbedingt erforderliche Heilungsprozess abgeschlossen ist, nicht gleichgesetzt werden darf mit dem Zeitpunkt, zu dem im Sinne von Art. 19 Abs. 1 UVG von der Fortsetzung der Ã¤rztlichen Behandlung keine namhafte Besserung des Gesundheitszustandes des Versicherten mehr erwartet werden kann. Denn andernfalls wÃ¼rde, wie die Beschwerdegegnerin richtig bemerkte (vgl. Urk. 9 S. 7), die Rechtsprechung aus den Angeln gehoben, wonach die AdÃ¤quanzprÃ¼fung unabhÃ¤ngig davon, ob als Leistungen Heilungskosten und Taggelder oder bereits eine Rente zur Diskussion stehen, nach dem gleichen Massstab zu erfolgen hat (vgl. BGE 127 V 102). WÃ¤hrend nÃ¤mlich beim Zeitpunkt des Behandlungsabschlusses im Sinne von Art. 19 Abs. 1 UVG massgebend ist, ob effektiv der medizinische Endzustand erreicht ist, der durch weitere Behandlungen nicht mehr namhaft verÃ¤ndert werden kann, wird beim Zeitpunkt des Abschlusses des normalen, unfallbedingt erforderlichen Heilungsprozesses im Sinne der Rechtsprechung zur AdÃ¤quanzprÃ¼fung danach gefragt, wann dieser Abschluss unter BerÃ¼cksichtigung des konkreten medizinischen Befundes erwartungsgemÃ¤ss hÃ¤tte erfolgt sein mÃ¼ssen (vgl. hierzu auch die Bemerkungen zum Urteil des EidgenÃ¶ssischen Versicherungsgerichts vom 11. Februar 2004 von Schatzmann/Wernli in: AdÃ¤quanzprÃ¼fung: Wann ist der richtige Zeitpunkt?, HAVE/REAS 2/2004 S. 121 f.). Von diesem Zeitpunkt an kann ungeachtet dessen, ob der Behandlungsabschluss tatsÃ¤chlich bereits erfolgt und der Endzustand erreicht ist, von der natÃ¼rlichen UnfallkausalitÃ¤t nicht mehr ohne weiteres auf die UnfalladÃ¤quanz geschlossen werden (vgl. Urteil des hiesigen Gerichts in Sachen G. vom 23. September 2005, Erw. 2.3.3, UV.2004.00211).</w:t>
      </w:r>
    </w:p>
    <w:p>
      <w:r>
        <w:t>3.4.3Â Â  Damit ist der Moment, zu dem die AdÃ¤quanzprÃ¼fung zu erfolgen hat, auch im vorliegenden Fall im Sinne der vorstehenden Definition auf den Zeitpunkt zu legen, zu dem der Heilungsprozess erwartungsgemÃ¤ss hÃ¤tte abgeschlossen sein mÃ¼ssen.</w:t>
      </w:r>
    </w:p>
    <w:p>
      <w:r>
        <w:t>Dr. A.___ hielt in seinem Bericht vom 25. Oktober 2004 (Urk. 10/ZM7) fest, dass O.___ mit NSAR sowie mit Physiotherapie behandelt werde. Zudem gab er an, dass es sich bei diesem Bericht nicht um das Abschlusszeugnis handelt. Daraus ist der Schluss zu ziehen, dass die Behandlung von O.___ Ende Oktober 2004 noch nicht abgeschlossen gewesen war. Ebenso geht aus der Verordnung fÃ¼r Physiotherapie von Dr. C.___, Spital Y.___, OrthopÃ¤disches Sekretariat, vom 26. Oktober 2004 (Urk. 10/Z14) hervor, dass die Therapie weiterzufÃ¼hren sei. Aus den Berichten ergibt es sich nicht, ob eine Besserung der Beschwerden erwartet werden kann oder ob es sich dabei um Beschwerden handelt, welche auf Dauer eine Therapie erforderlich machen. Selbst wenn von Letzterem auszugehen wÃ¤re, bliebe unklar, zu welchem Zeitpunkt der Heilungsprozess erwartungsgemÃ¤ss hÃ¤tte abgeschlossen sein mÃ¼ssen. Die Sache ist daher zur weiteren medizinischen AbklÃ¤rung, zur anschliessenden Neubeurteilung Ã¼ber die auszurichtenden gesetzlichen Leistungen und erneutem Entscheid an die Beschwerdegegnerin zurÃ¼ckzuweisen. Zur Frage, wann der Heilungsprozess erwartungsgemÃ¤ss hÃ¤tte abgeschlossen werden mÃ¼ssen, werden in erster Linie die behandelnden Ãrzte, vorzugsweise unter Vorlage der Ergebnisse des unfallanalytischen Gutachtens vom 22. November 2004, Auskunft geben kÃ¶nnen.</w:t>
      </w:r>
    </w:p>
    <w:p>
      <w:r>
        <w:t>Das Gericht erkennt:</w:t>
      </w:r>
    </w:p>
    <w:p>
      <w:r>
        <w:t>1.Â Â Â Â Â Â Â Â  Die Beschwerde wird in dem Sinne gutgeheissen, dass der angefochtene Einspracheentscheid vom 24. Februar 2005 aufgehoben und die Sache an die ZÃ¼rich Versicherungs-Gesellschaft zurÃ¼ckgewiesen wird, damit diese im Sinne der ErwÃ¤gungen verfahre.</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