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UV.2005.00156 vom 30. Oktober 2006</w:t>
      </w:r>
    </w:p>
    <w:p>
      <w:r>
        <w:t>ZH Sozialversicherungsgericht, 2006-10-30, DE</w:t>
      </w:r>
    </w:p>
    <w:p>
      <w:r>
        <w:rPr>
          <w:b/>
        </w:rPr>
        <w:t xml:space="preserve">Quelle: </w:t>
      </w:r>
      <w:r>
        <w:t>https://mcp.opencaselaw.ch/entscheid/zh_sozialversicherungsgericht_UV.2005.00156</w:t>
      </w:r>
    </w:p>
    <w:p>
      <w:r>
        <w:t>FR: ZH_SOZIALVERSICHERUNGSGERICHT UV.2005.00156 du 30 octobre 2006</w:t>
      </w:r>
    </w:p>
    <w:p>
      <w:r>
        <w:t>IT: ZH_SOZIALVERSICHERUNGSGERICHT UV.2005.00156 del 30 ottobre 2006</w:t>
      </w:r>
    </w:p>
    <w:p>
      <w:pPr>
        <w:pStyle w:val="Heading2"/>
      </w:pPr>
      <w:r>
        <w:t>Erwägungen</w:t>
      </w:r>
    </w:p>
    <w:p>
      <w:r>
        <w:rPr>
          <w:b/>
        </w:rPr>
        <w:t>E. 2</w:t>
      </w:r>
    </w:p>
    <w:p>
      <w:r>
        <w:t>2.1Â Â Â Â  GemÃ¤ss Art. 4 Abs. 1 UVG kÃ¶nnen sich in der Schweiz wohnhafte SelbstÃ¤ndigerwerbende und ihre nicht obligatorisch versicherten mitarbeitenden Familienglieder freiwillig versichern. Die Bestimmungen Ã¼ber die obligatorische Versicherung gelten laut Art. 5 Abs. 1 UVG sinngemÃ¤ss fÃ¼r die freiwillige Versicherung. Nach Art. 6 Abs. 1 UVG werden, soweit dieses Gesetz nichts anderes bestimmt, die Versicherungsleistungen bei BerufsunfÃ¤llen, NichtberufsunfÃ¤llen und Berufskrankheiten gewÃ¤hrt.</w:t>
      </w:r>
    </w:p>
    <w:p>
      <w:r>
        <w:t>2.2Â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Â Â Â Â 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rPr>
          <w:b/>
        </w:rPr>
        <w:t>E. 2.1</w:t>
      </w:r>
    </w:p>
    <w:p>
      <w:r>
        <w:t>Hiergegen liess die Versicherte am 17. Mai 2005 durch Rechtsanwalt Rolf Tandler Beschwerde erheben und beantragen (Urk. 1):</w:t>
      </w:r>
    </w:p>
    <w:p>
      <w:r>
        <w:t>"1. Es sei der Einsprache-Entscheid vom 16.02.2005 aufzuheben und festzustellen, das nach wie vor Unfallfolgen vorhanden sind, sodass die entsprechenden Versicherungsleistungen zu erbringen sind.</w:t>
      </w:r>
    </w:p>
    <w:p>
      <w:r>
        <w:t>eventualiter</w:t>
      </w:r>
    </w:p>
    <w:p>
      <w:r>
        <w:rPr>
          <w:b/>
        </w:rPr>
        <w:t>E. 2.2</w:t>
      </w:r>
    </w:p>
    <w:p>
      <w:r>
        <w:t>Nachdem die Allianz in der Beschwerdeantwort vom 21. Juni 2005 (Urk. 7) um Abweisung der Beschwerde ersucht hatte, wurde der Schriftenwechsel mit VerfÃ¼gung vom 4. Juli 2005 (Urk. 9) als geschlossen erklÃ¤rt.</w:t>
      </w:r>
    </w:p>
    <w:p>
      <w:r>
        <w:t>3.Â Â Â Â Â Â  Auf die Akten und auf weitere Vorbringen der Parteien wird, soweit notwendig, in den nachfolgenden ErwÃ¤gungen eingegangen.</w:t>
      </w:r>
    </w:p>
    <w:p>
      <w:r>
        <w:t>Das Gericht zieht in ErwÃ¤gung:</w:t>
      </w:r>
    </w:p>
    <w:p>
      <w:r>
        <w:t>1.Â Â Â Â Â Â  Streitig ist, ob die BeschwerdefÃ¼hrerin infolge des Unfalls vom 30. Mai 2003 auch nach dem 31. Mai 2004 noch an GesundheitsstÃ¶rungen leidet, fÃ¼r welche die Beschwerdegegnerin aufgrund des Bundesgesetzes Ã¼ber die Unfallversicherung (UVG) Leistungen schuldet. Dies hÃ¤ngt insbesondere davon ab, ob die ab diesem Zeitpunkt geklagten Beschwerden in einem natÃ¼rlichen Kausalzusammenhang mit dem versicherten Ereignis stehen. In diesem Zusammenhang ist zudem streitig, ob die Beschwerdegegnerin den medizinischen Sachverhalt in rechtsgenÃ¼glicher Weise abgeklÃ¤rt hat.</w:t>
      </w:r>
    </w:p>
    <w:p>
      <w:r>
        <w:rPr>
          <w:b/>
        </w:rPr>
        <w:t>E. 3</w:t>
      </w:r>
    </w:p>
    <w:p>
      <w:r>
        <w:t>3.1Â Â Â Â  GemÃ¤ss Art. 43 Abs. 1 des Bundesgesetzes Ã¼ber den Allgemeinen Teil des Sozialversicherungsrechts (ATSG) prÃ¼ft der VersicherungstrÃ¤ger die Begehren, nimmt die erforderlichen AbklÃ¤rungen von Amtes wegen vor und holt die erforderlichen AuskÃ¼nfte ein (Satz 1). MÃ¼ndlich erteilte AuskÃ¼nfte sind schriftlich festzuhalten (Satz 2).</w:t>
      </w:r>
    </w:p>
    <w:p>
      <w:r>
        <w:t>Â Â Â Â Â Â Â Â  DemgemÃ¤ss ist das sozialversicherungsrechtliche Verwaltungs- und Verwaltungsbeschwerdeverfahren vom Untersuchungsgrundsatz beherrscht. Verwaltung und Gericht haben von sich aus fÃ¼r die richtige und vollstÃ¤ndige AbklÃ¤rung des Sachverhalts zu sorgen. Rechtserheblich sind alle Tatsachen, von deren Vorliegen es abhÃ¤ngt, ob Ã¼ber den streitigen Anspruch so oder anders entschieden wird. Der Untersuchungsgrundsatz wird durch die Mitwirkungspflicht der Parteien und die im Anspruch auf rechtliches GehÃ¶r enthaltenen Parteirechte ergÃ¤nzt. Die BehÃ¶rden haben zusÃ¤tzliche AbklÃ¤rungen immer dann vorzunehmen oder vornehmen zu lassen, wenn aufgrund der Parteivorbringen oder anderen sich aus den Akten ergebenden Anhaltspunkten hinreichender Anlass besteht (BGE 117 V 282 f. Erw. 4a, 122 V 158 Erw. 1, AHI 1994 S. 212 Erw. 4a).</w:t>
      </w:r>
    </w:p>
    <w:p>
      <w:r>
        <w:t>Â Â Â Â Â Â Â Â  Zumindest nach der bis Inkrafttreten des ATSG ergangenen Rechtsprechung waren mÃ¼ndliche AuskÃ¼nfte, welche die Verwaltung sodann in Aktennotizen festhielt, nur bezÃ¼glich Nebenpunkte wie namentlich Indizien und Hilfstatsachen zugelassen, hingegen mussten AuskÃ¼nfte zu wesentlichen Punkten des rechtserheblichen Sachverhalts in schriftlicher Form eingeholt werden (vgl. Ueli Kieser, ATSG-Kommentar, ZÃ¼rich 2003, Rz 33 zu Art. 43 ATSG mit Hinweisen auf die Rechtsprechung; BGE 117 V 285 Erw. 4c, ARV 1992 Nr. 17, S. 151).</w:t>
      </w:r>
    </w:p>
    <w:p>
      <w:r>
        <w:t>3.2Â Â Â Â  FÃ¼r die Beurteilung des natÃ¼rlichen Kausalzusammenhangs sind Verwaltung und Gerichte auf Angaben Ã¤rztlicher Expertinnen und Experten angewiesen, und diese bilden das fÃ¼r den KausalitÃ¤tsnachweis ausschlaggebende Beweismittel. Nach dem Grundsatz der freien BeweiswÃ¼rdigung haben BehÃ¶rden und Gerichte alle Beweismittel objektiv zu prÃ¼fen, unabhÃ¤ngig davon, von wem sie stammen, und danach zu entscheiden, ob die verfÃ¼gbaren Unterlagen eine zuverlÃ¤ssige Beurteilung des strittigen Rechtsanspruchs gestatten.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(RKUV 1991 S. 312 Erw. 1b, BGE 122 V 160 Erw. 1c, 125 V 352 Erw. 3a).</w:t>
      </w:r>
    </w:p>
    <w:p>
      <w:r>
        <w:t>Â Â Â Â Â Â Â Â  Den im Rahmen des Verwaltungsverfahrens durch die Schweizerische Unfallversicherungsanstalt (SUVA) und durch UVG-Privatversicherer eingeholten Gutachten von externen SpezialÃ¤rzten, welche auf Grund eingehender Beobachtungen und Untersuchungen sowie nach Einsicht in die Akten Bericht erstatten und bei der ErÃ¶rterung der Befunde zu schlÃ¼ssigen Ergebnissen gelangen, ist bei der BeweiswÃ¼rdigung volle Beweiskraft zuzuerkennen, solange nicht konkrete Indizien gegen die ZuverlÃ¤ssigkeit der Expertise sprechen (BGE 125 V 353 Erw. 3b/bb). Den Berichten und Gutachten versicherungsinterner Ãrztinnen und Ãrzte kommt ebenfalls Beweiswert zu, sofern sie als schlÃ¼ssig erscheinen, nachvollziehbar begrÃ¼ndet sowie in sich widerspruchsfrei sind und keine Indizien gegen ihre ZuverlÃ¤ssigkeit bestehen. (BGE 125 353 f. Erw. 3b/ee, 122 V 161 f. Erw. 1c). Bei Aktengutachten ist entscheidend, ob schon genÃ¼gend Unterlagen aufgrund anderer persÃ¶nlicher Untersuchungen vorliegen. Solche Gutachten sind nicht zu beanstanden, wenn die Akten ein vollstÃ¤ndiges Bild Ã¼ber Anamnese, Verlauf und gegenwÃ¤rtigen Status ergeben. Der Untersuchungsbefund muss lÃ¼ckenlos vorliegen. Die Expertin oder der Experte muss sich ein vollstÃ¤ndiges Bild machen kÃ¶nnen (RKUV 1988 S. 371 Erw. 5b). In Bezug auf Berichte von HausÃ¤rztinnen und HausÃ¤rzten darf und soll das Gericht der Erfahrungstatsache Rechnung tragen, dass diese mitunter im Hinblick auf ihre vertrauensÃ¤rztliche Stellung in ZweifelsfÃ¤llen eher geneigt sind, zugunsten ihrer Patientinnen und Patienten auszusagen (BGE 125 V 353 Erw. 3b/cc).</w:t>
      </w:r>
    </w:p>
    <w:p>
      <w:r>
        <w:rPr>
          <w:b/>
        </w:rPr>
        <w:t>E. 4</w:t>
      </w:r>
    </w:p>
    <w:p>
      <w:r>
        <w:t>4.1Â Â Â Â  Die nach dem Unfallereignis vom 30. Mai 2003 am 10. und 11. Juni 2003 aufgesuchte HausÃ¤rztin hielt im Arztzeugnis UVG vom 9. September 2003 zu HÃ¤nden der Beschwerdegegnerin fest, dass weitere Behandlungen nach dem 11. Juni 2003 bei Dr. B.___ stattfÃ¤nden (Urk. 8/16). Mithin rÃ¼gt die BeschwerdefÃ¼hrerin zu Unrecht, dass die Beschwerdegegnerin vor Erlass des angefochtenen Verwaltungsaktes keine weiteren Berichte von Dr. A.___ einholte.</w:t>
      </w:r>
    </w:p>
    <w:p>
      <w:r>
        <w:t>4.2Â Â Â Â  Dr. B.___ diagnostizierte im Schreiben vom 29. Juli 2003 (Urk. 8/10), in welchem er die Beschwerdegegnerin um Kostengutsprache fÃ¼r eine gezielte medizinische KrÃ¤ftigungstherapie ersuchte, bei der BeschwerdefÃ¼hrerin ein lumboradiculÃ¤res Syndrom L5 links, eine ileosacrale FunktionsstÃ¶rung links, ein Crampus-Syndrom, eine Fehlhaltung und eine muskulÃ¤re Dysbalance.</w:t>
      </w:r>
    </w:p>
    <w:p>
      <w:r>
        <w:t>Â Â Â Â Â Â Â Â  Dr. B.___ hielt im Bericht vom 29. Juli 2003 (Urk. 8/8) an Dr. C.___, mit Kopie an die Beschwerdegegnerin, unter der Rubik "Anamnese" fest, bei der BeschwerdefÃ¼hrerin seien neun Tage nach dem Sturz vom 30. Mai 2003 Kreuzschmerzen mit Ausstrahlung in den Malleolus lateralis links verbunden mit KribbelparÃ¤sthesien und Taubheitsempfindungen an der Grosszehe aufgetreten. Unter dem Titel "Verlauf und Beurteilung" fÃ¼hrte Dr. B.___ aus, das Wurzelsyndrom L5 mit Fussheberparese links sei regredient. Es sei bekannt, dass der fehlende Nachweis eines Discusprolapses in der bildgebenden Darstellung nicht gegen die Diagnose eines Reiz- und Ausfallsyndroms der Nervenwurzel L 5 spreche. Im Rahmen der Behandlung sei ein allmÃ¤hlicher RÃ¼ckgang der Schmerzen und der FusshebeschwÃ¤che eingetreten. Jedoch sei die BeschwerdefÃ¼hrerin mit dem Resultat noch nicht zufrieden. Es sei damit zu rechnen, dass die mechanische Wurzelirritation bei rÃ¼ckengerechtem Verhalten im Lauf der nÃ¤chsten Zeit noch weiter zurÃ¼ckgehen werde. Ein am 20. Juni 2003 in der Y.___ durchgefÃ¼hrtes MRI der LendenwirbelsÃ¤ule habe eine leicht kyphotische Fehlhaltung des thoracolumbalen Ãbergangs bei leichtem Retroglissement L2/3 bei altersentsprechend unauffÃ¤lligem Bild ergeben (vgl. auch Urk. 12). Dr. med. E.___ habe im neurologischen Konsilium vom 21. Juli 2003 einen Status nach lumboradiculÃ¤rem Syndrom L 5 links diagnostiziert und keine Anhaltspunkte fÃ¼r eine Carotisstenose gefunden (vgl. auch Urk. 8/6).</w:t>
      </w:r>
    </w:p>
    <w:p>
      <w:r>
        <w:t>In seinem Ã¤rztlichen Zwischenbericht vom 18. August 2003 diagnostizierte Dr. B.___ ein lumbovertebrales Syndrom links und eine FussheberschwÃ¤che links. Unfallfremde Faktoren spielten im Heilungsverlauf nicht mit. Die Behandlung dauere voraussichtlich bis ca. Mitte/Ende September 2003. Eventuell sei ein bleibender Nachteil zu erwarten (Urk. 8/9).</w:t>
      </w:r>
    </w:p>
    <w:p>
      <w:r>
        <w:t>Â Â Â Â Â Â Â Â  Im Bericht vom 7. Oktober 2003 (Urk. 8/24) zu HÃ¤nden des Vertrauensarztes der Beschwerdegegnerin hielten PD Dr. med. F.___, Z.___, fest, sie hÃ¤tten die BeschwerdefÃ¼hrerin am 13. Juni 2003 in der Notfallsprechstunde untersucht und akute Lumboischialgien links diagnostiziert. Die BeschwerdefÃ¼hrerin habe Ã¼ber RÃ¼ckenschmerzen seit Jahren geklagt, seit drei oder vier Tagen seien Ischialgien links aufgetreten.</w:t>
      </w:r>
    </w:p>
    <w:p>
      <w:r>
        <w:t>4.3Â Â Â Â  Im Bericht vom 26. Januar 2004 (Urk. 8/38) zu HÃ¤nden der Beschwerdegegnerin hielt Dr. B.___ fest, er habe die BeschwerdefÃ¼hrerin notfallmÃ¤ssig am 18. Juni 2003 gesehen mit einem lumboradiculÃ¤ren Reizsyndrom L5 links kombiniert mit einer Fussheberparese, welche sich inzwischen weitgehend zurÃ¼ckgebildet habe. Als weitere Diagnosen seien eine Fehlhaltung, eine muskulÃ¤re Dysbalance und ein allgemeiner Trainingsmangel zu erwÃ¤hnen. Unter Schonung, physikalisch-physiotherapeutischen Anwendungen und Medizinischer Trainingstherapie zum gezielten Muskelaufbau hÃ¤tten die Beschwerden allmÃ¤hlich gebessert. Jedoch klage die BeschwerdefÃ¼hrerin immer noch Ã¼ber lumbale Schmerzen, die bei kÃ¶rperlicher Belastung zunÃ¤hmen. Im Anschluss an die Bescheinigungen einer 100%igen ArbeitsunfÃ¤higkeit vom 10. Juni bis 28. September 2006 und einer 50%igen ArbeitsunfÃ¤higkeit ab 29. September 2003 bis voraussichtlich Januar 2003 (richtig: Januar 2004) legte Dr. B.___ dar, die BeschwerdefÃ¼hrerin brauche aufgrund ihres Alters eine lÃ¤ngere Rehabilitation. Dies erklÃ¤re auch die lÃ¤ngere Dauer der ArbeitsunfÃ¤higkeit.</w:t>
      </w:r>
    </w:p>
    <w:p>
      <w:r>
        <w:t>4.4Â Â Â Â  Bei einer der am 29. MÃ¤rz 2004 dem beratenden Arzt Dr. D.___ gestellten Frage (Urk. 8/43, Frage 3) hÃ¤lt die Sachbearbeiterin der Beschwerdegegnerin fest, gemÃ¤ss Telefon vom 29. MÃ¤rz 2004 mit Dr. B.___ bestehe bei der BeschwerdefÃ¼hrerin eine 50%ige ArbeitsunfÃ¤higkeit bis 31. MÃ¤rz 2004 und werde noch etwa zwei bis drei Monate verlÃ¤ngert werden mÃ¼ssen.</w:t>
      </w:r>
    </w:p>
    <w:p>
      <w:r>
        <w:t>Â Â Â Â Â Â Â Â  Gleichentags beantwortete Dr. D.___ die von der Beschwerdegegnerin gestellten Fragen. Er hielt fest, die geltend gemachten Beschwerden und die damit einhergehende ArbeitsunfÃ¤higkeit seien sicher auf den Sturz vom 30. Mai 2003 zurÃ¼ckzufÃ¼hren. Ab 1. Juni 2004 sei der Status quo sine erreicht und unfallbedingt wieder eine vollstÃ¤ndige ArbeitfÃ¤higkeit gegeben. Eine Kurzbeurteilung der BeschwerdefÃ¼hrerin durch ihn sei nicht notwendig (vgl. Urk. 8/43).</w:t>
      </w:r>
    </w:p>
    <w:p>
      <w:r>
        <w:t>Â Â Â Â Â Â Â Â  Mit Schreiben vom 30. MÃ¤rz 2004 (Urk. 8/45) brachte die Beschwerdegegnerin die Stellungnahme von Dr. D.___ Dr. B.____ zur Kenntnis, informierte ihn Ã¼ber die Leistungseinstellung ab 1. Juni 2004 und bat ihn, dies mit der BeschwerdefÃ¼hrerin in diesem Sinne zu besprechen.</w:t>
      </w:r>
    </w:p>
    <w:p>
      <w:r>
        <w:t>In dem vom 8. Mai 2004 datierten Ã¤rztlichen Zwischenbericht UVG (Urk. 8/49; jedoch hÃ¤lt die Beschwerdegegnerin auf dem Dokument als Eingangsdatum den 6. Mai 2004 fest) diagnostizierte Dr. B.___ bei der BeschwerdefÃ¼hrerin ein lumbospondylogenes Syndrom links. Ihr Zustand habe sich objektiv verbessert und subjektiv verschlechtert. Im Heilungsverlauf spielten unfallfremde Faktoren mit. Ein MRI der LendenwirbelsÃ¤ule vom 3. Mai 2004 habe multiple leicht degenerierte Disci, jedoch keinen Nachweis einer Spinalkanalstenose ergeben. Die voraussichtliche Dauer der Behandlung und das Datum der vollstÃ¤ndigen Wideraufnahme der Arbeit seien unklar. Die BeschwerdefÃ¼hrerin klage Ã¼ber anhaltende lumbale und ischialgische Schmerzen links.</w:t>
      </w:r>
    </w:p>
    <w:p>
      <w:r>
        <w:t>Â Â Â Â Â Â Â Â  In dem der EinsprachebegrÃ¼ndung vom 27. August 2004 beigelegten Schreiben vom 19. August 2004 (Urk. 57/1) hÃ¤lt Dr. B.___ fest, die BeschwerdefÃ¼hrerin leide seit dem Unfall vom 30. Mai 2003 an einem lumbospondylogenen Syndrom links (RÃ¼cken-/Beinschmerzen) und sei als Boutique-Besitzerin und VerkÃ¤uferin nur zu 50 % arbeitsfÃ¤hig.</w:t>
      </w:r>
    </w:p>
    <w:p>
      <w:r>
        <w:t>4.5Â Â Â Â  Der Beschwerde liegen verschiedene Ã¤rztliche Zeugnisse bei, in denen Dr. B.___ der BeschwerdefÃ¼hrerin eine 50%ige ArbeitsunfÃ¤higkeit vom 1. bis 31. August 2004 wegen Unfalls, vom 1. September bis 30. Oktober 2004 wegen Krankheit, vom 1. Dezember bis 31. Dezember 2004 wegen Unfalls, vom 1. Januar bis 31. MÃ¤rz 2005 wegen Krankheit und vom 1. April bis 30. April 2005 ohne Grundangabe attestiert (Urk. 3/3-6).</w:t>
      </w:r>
    </w:p>
    <w:p>
      <w:r>
        <w:rPr>
          <w:b/>
        </w:rPr>
        <w:t>E. 5</w:t>
      </w:r>
    </w:p>
    <w:p>
      <w:r>
        <w:t>5.1Â Â Â Â  Die BeschwerdefÃ¼hrerin rÃ¼gt, dass Dr. D.___ sie nicht persÃ¶nlich untersucht habe. Laut der in Erw. 3.2 angefÃ¼hrten Rechtsprechung sind indessen Aktenberichte nicht als solche unzuverlÃ¤ssig.</w:t>
      </w:r>
    </w:p>
    <w:p>
      <w:r>
        <w:t>5.2Â Â Â Â  In Beantwortung der ihm am vom 29. MÃ¤rz 2004 von der Beschwerdegegnerin gestellten Fragen hÃ¤lt Dr. D.___ in kÃ¼rzester Form Folgendes fest: Die von der BeschwerdefÃ¼hrerin geltend gemachten Beschwerden seien "sicher" auf das Unfallereignis vom 30. Mai 2003 zurÃ¼ckzufÃ¼hren. Am "1. Juni 2004" sei der status quo sine erreicht. Die 50%ige ArbeitsunfÃ¤higkeit sei "bis 1. Juni 2004" ausgewiesen, hingegen sei die BeschwerdefÃ¼hrerin "ab 1. Juni 2004 100% arbeitsfÃ¤hig". Aus der Anweisung der Beschwerdegegnerin: "Die Diagnosen entnehmen sie aus den medizinischen Berichten" lÃ¤sst sich in keiner Art und Weise herausfinden, welche Berichte bzw. ob sÃ¤mtliche Berichte dem beratenden Arzt zur VerfÃ¼gung gestanden haben. Die Antworten des Arztes sind nicht begrÃ¼ndet, insbesondere lÃ¤sst sich seiner Kurzstellungnahme nicht entnehmen, aus welchen medizinischen GrÃ¼nden Dr. D.___ den Status quo sine fÃ¼r erreicht hÃ¤lt, weshalb seine Stellungnahme schlicht nicht nachvollziehbar ist.</w:t>
      </w:r>
    </w:p>
    <w:p>
      <w:r>
        <w:t>Â Â Â Â Â Â Â Â  Die telefonische Auskunft, welche der behandelnde Dr. B.___ am 29. MÃ¤rz 2004 der Beschwerdegegnerin erteilt haben soll, hÃ¤tte zumindest mit allen gestellten Fragen und gegebenen Antworten in einem schriftlichen Protokoll festgehalten werden mÃ¼ssen. Ãberdies liesse die Antwort, wonach eine ArbeitsunfÃ¤higkeit bis 31. MÃ¤rz 2004 "besteht" und noch um ungefÃ¤hr zwei bis drei Monate "verlÃ¤ngert werden mÃ¼sse", den Grund der Notwendigkeit dieser VerlÃ¤ngerung im Dunkeln. Somit kann offen gelassen werden, ob es sich bei der von Dr. B.___ verlangten Auskunft um ein wesentliches Element fÃ¼r die Entscheidfindung handelt, mit andern Worten, ob die Beschwerdegegnerin beim behandelnden Arzt kurzfristig eine schriftliche Auskunft Ã¼ber den Gesundheitszustand und die ArbeitsfÃ¤higkeit der BeschwerdefÃ¼hrerin hÃ¤tte einholen mÃ¼ssen oder ob sie sich mit dessen Bericht vom 26. Januar 2004 (Urk. 8/38), ergÃ¤nzt durch eine taugliche mÃ¼ndliche Auskunft, hÃ¤tte begnÃ¼gen dÃ¼rfen.</w:t>
      </w:r>
    </w:p>
    <w:p>
      <w:r>
        <w:rPr>
          <w:b/>
        </w:rPr>
        <w:t>E. 5.3</w:t>
      </w:r>
    </w:p>
    <w:p>
      <w:r>
        <w:t>Entgegen der Ansicht der BeschwerdefÃ¼hrerin lÃ¤sst sich aus dem vom 8. Mai 2004 datierten Zwischenbericht von Dr. B.___ (Urk. 8/49) nicht ableiten, dass die unfallbedingte GesundheitsbeeintrÃ¤chtigung und die damit einher gehende ArbeitsunfÃ¤higkeit Ã¼ber den 31. Mai 2004 andauerten. Indem nÃ¤mlich darin der Hausarzt berichtet, dass sich der Zustand der BeschwerdefÃ¼hrerin objektiv verbessert habe, sie aber subjektiv eine Verschlechterung der Situation empfinde und weiterhin Ã¼ber lumbale und ischialgische Schmerzen links klage, spricht er sich nicht Ã¼ber die KausalitÃ¤t der angegebenen Beschwerden und der attestierten 50%igen ArbeitsunfÃ¤higkeit aus. Nichts anderes gilt fÃ¼r das Zeugnis vom 19. August 2004 (Urk. 8/57/1). Auch scheint im Bericht vom 8. Mai 2004 zum Ausdruck zu kommen, dass die subjektiven Klagen der BeschwerdefÃ¼hrerin nicht mit den Ã¤rztlich festgestellten oder feststellbaren objektiven Gegebenheiten korrelieren. In diesem Zwischenbericht erwÃ¤hnt denn auch Dr. B.___ im Heilungsverlauf spielten unfallfremde Faktoren mit (Urk. 8/49 Ziff. 2). Indessen hÃ¤tte die Beschwerdegegnerin spÃ¤testens nach Erhalt dieses Zwischenberichts im Hinblick auf den Erlass der VerfÃ¼gung vom 21. Juli 2004 mit dem behandelnden Arzt schriftlich RÃ¼cksprache nehmen und von ihm eine genaue Auskunft hinsichtlich des Gesundheitszustandes und der daraus resultierenden ArbeitsunfÃ¤higkeit, allenfalls unter Angabe der krankheits- oder unfallbedingten Ursache, verlangen sollen.</w:t>
      </w:r>
    </w:p>
    <w:p>
      <w:r>
        <w:t>5.4Â Â Â Â  Aus dem Dargestellten folgt, dass die Beschwerdegegnerin ohne hinreichende AbklÃ¤rungen und taugliche Beweismittel den angefochtenen Einspracheentscheid vom 15. Februar 2005 erlassen und darin die Anspruchsberechtigung der BeschwerdefÃ¼hrerin ab 1. Juni 2004 verneint hat. Der angefochtene Einspracheentscheid vom 15. Februar 2005 ist daher aufzuheben und die Sache an die Beschwerdegegnerin zurÃ¼ckzuweisen, damit diese zuerst bei Dr. B.___ einen schriftlichen Bericht Ã¼ber den Gesundheitszustand der BeschwerdefÃ¼hrerin und der daraus resultierenden ArbeitsunfÃ¤higkeit - unter Angabe der krankheits- oder unfallbedingten Ursachen - namentlich im FrÃ¼hling 2004 einhole und danach die vollstÃ¤ndigen medizinischen Akten, inklusive den Bericht Ã¼ber die von Dr. B.___ in seinem Zwischenbericht vom 8. Mai 2004 erwÃ¤hnte Magnetresonanztomographie (MRI) der LendenwirbelsÃ¤ule vom 3. Mai 2004 (siehe Urk. 8/49 Ziff. 3 lit. b), einer neutralen medizinischen Fachperson unterbreite, damit diese im Rahmen einer rechtskonformen Begutachtung, mit Einbezug der BeschwerdefÃ¼hrerin, begrÃ¼ndet und nachvollziehbar den Gesundheitszustand und die unfallbedingte EinschrÃ¤nkung der BeschwerdefÃ¼hrerin ab FrÃ¼hling 2004 beurteile. Anschliessend hat die Beschwerdegegnerin Ã¼ber den Leistungsanspruch der BeschwerdefÃ¼hrerin ab 1. Juni 2004 neu zu verfÃ¼gen.</w:t>
      </w:r>
    </w:p>
    <w:p>
      <w:r>
        <w:t>In diesem Sinne ist die Beschwerde gutzuheissen.</w:t>
      </w:r>
    </w:p>
    <w:p>
      <w:r>
        <w:t>6.Â Â 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die vertretene BeschwerdefÃ¼hrerin Anspruch auf eine ProzessentschÃ¤digung hat. Diese wird ohne RÃ¼cksicht auf den Streitwert nach der Bedeutung der Streitsache, der Schwierigkeit des Prozesses und dem Mass des Obsiegens bemessen (Â§ 34 Abs. 3 GSVGer). Vorliegend erscheint eine ProzessentschÃ¤digung von Fr. 1'900.-- (inklusive Barauslagen und Mehrwertsteuer) angemessen.</w:t>
      </w:r>
    </w:p>
    <w:p>
      <w:r>
        <w:t>Das Gericht erkennt:</w:t>
      </w:r>
    </w:p>
    <w:p>
      <w:r>
        <w:t>1.Â Â Â Â Â Â Die Beschwerde</w:t>
      </w:r>
    </w:p>
    <w:p>
      <w:r>
        <w:t>wird in dem Sinne gutgeheissen, dass der angefochtene Einspracheentscheid vom 15. Februar 2005 aufgehoben und die Sache an Allianz Suisse Versicherungs-Gesellschaft zurÃ¼ckgewiesen wird, damit diese im Sinne der ErwÃ¤gungen verfahre und anschliessend Ã¼ber den Leistungsanspruch der BeschwerdefÃ¼hrerin ab 1. Juni 2004 neu verfÃ¼ge.</w:t>
      </w:r>
    </w:p>
    <w:p>
      <w:r>
        <w:t>2.Â Â Â Â Â Â Â Â  Das Verfahren ist kostenlos.</w:t>
      </w:r>
    </w:p>
    <w:p>
      <w:r>
        <w:t>3.Â Â Â Â Â Â Â Â  Die Beschwerdegegnerin wird verpflichtet, der BeschwerdefÃ¼hrerin eine ProzessentschÃ¤digung von Fr. 1'900.-- (inkl. Barauslagen und Mehrwertsteuer) zu bezahlen.</w:t>
      </w:r>
    </w:p>
    <w:p>
      <w:r>
        <w:t>4. Zustellung gegen Empfangsschein an:</w:t>
      </w:r>
    </w:p>
    <w:p>
      <w:r>
        <w:t>- Rechtsanwalt Rolf Tandler, mit Kopie der Urk. 12</w:t>
      </w:r>
    </w:p>
    <w:p>
      <w:r>
        <w:t>- Allianz Suisse Versicherungs-Gesellschaft</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