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UV.2005.00145 vom 23. Februar 2006</w:t>
      </w:r>
    </w:p>
    <w:p>
      <w:r>
        <w:t>ZH Sozialversicherungsgericht, 2006-02-23, DE</w:t>
      </w:r>
    </w:p>
    <w:p>
      <w:r>
        <w:rPr>
          <w:b/>
        </w:rPr>
        <w:t xml:space="preserve">Quelle: </w:t>
      </w:r>
      <w:r>
        <w:t>https://mcp.opencaselaw.ch/entscheid/zh_sozialversicherungsgericht_UV.2005.00145</w:t>
      </w:r>
    </w:p>
    <w:p>
      <w:r>
        <w:t>FR: ZH_SOZIALVERSICHERUNGSGERICHT UV.2005.00145 du 23 février 2006</w:t>
      </w:r>
    </w:p>
    <w:p>
      <w:r>
        <w:t>IT: ZH_SOZIALVERSICHERUNGSGERICHT UV.2005.00145 del 23 febbraio 2006</w:t>
      </w:r>
    </w:p>
    <w:p>
      <w:pPr>
        <w:pStyle w:val="Heading2"/>
      </w:pPr>
      <w:r>
        <w:t>Erwägungen</w:t>
      </w:r>
    </w:p>
    <w:p>
      <w:r>
        <w:rPr>
          <w:b/>
        </w:rPr>
        <w:t>E. 1</w:t>
      </w:r>
    </w:p>
    <w:p>
      <w:r>
        <w:t>1.1Â Â Â Â  Im verwaltungsgerichtlichen Beschwerdeverfahren sind grundsÃ¤tzlich nur RechtsverhÃ¤ltnisse zu Ã¼berprÃ¼fen bzw. zu beurteilen, zu denen die zustÃ¤ndige VerwaltungsbehÃ¶rde vorgÃ¤ngig verbindlich - in Form einer VerfÃ¼gung beziehungsweise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125 V 414 Erw. 1a, 119 Ib 36 Erw. 1b, je mit Hinweisen).</w:t>
      </w:r>
    </w:p>
    <w:p>
      <w:r>
        <w:t>Â Â Â Â Â Â Â Â  Nach der Rechtsprechung des EidgenÃ¶ssischen Versicherungsgerichts kann das verwaltungsgerichtliche Verfahren aus prozessÃ¶konomischen GrÃ¼nden auf eine ausserhalb des Anfechtungsgegenstandes, d.h. ausserhalb des durch die VerfÃ¼gung bzw. durch den Einspracheentscheid bestimmten RechtsverhÃ¤ltnisses liegende spruchreife Frage ausgedehnt werden, wenn diese mit dem bisherigen Streitgegenstand derart eng zusammenhÃ¤ngt, dass von einer Tatbestandsgesamtheit gesprochen werden kann, und wenn sich die Verwaltung zu dieser Streitfrage mindestens in Form einer ProzesserklÃ¤rung geÃ¤ussert hat (BGE 130 V 503, 122 V 36 Erw. 2a mit Hinweisen).</w:t>
      </w:r>
    </w:p>
    <w:p>
      <w:r>
        <w:t>1.2Â Â Â Â  In der VerfÃ¼gung vom 31. Januar 2003, die dem angefochtenen Einspracheentscheid zu Grunde liegt, prÃ¼fte die Beschwerdegegnerin einzig die Folgen des Ereignisses vom 23. Mai 2002 (Urk. 10/Z21). In der Einsprache verlangte die Versicherte daraufhin die Weiterung der PrÃ¼fung auf zwei VorfÃ¤lle, die sich am 28. April 2001 und 23. Mai 2001 ereignet hÃ¤tten (Urk. 10/Z25). Die Beschwerdegegnerin behandelte daraufhin im angefochtenen Einspracheentscheid alle drei VorfÃ¤lle und verneinte eine Leistungspflicht unter BerÃ¼cksichtigung sÃ¤mtlicher dieser VorfÃ¤lle und unter Verneinung des Unfallbegriffes wie des Vorliegens einer Berufskrankheit (Urk. 2).</w:t>
      </w:r>
    </w:p>
    <w:p>
      <w:r>
        <w:t>Â Â Â Â Â Â Â Â  Bei dieser Sachlage, da beide Parteien von allen diesen Vorkommnissen Kenntnis haben und sich dazu auch Ã¤usserten (Urk. 1, 2) ist von einem gegenÃ¼ber der VerfÃ¼gung vom 31. Januar 2003 zulÃ¤ssigerweise erweiterten Anfechtungs- und Streitgegenstand auszugehen, und es ist ein Anspruch der BeschwerdefÃ¼hrerin aus sÃ¤mtlichen Ereignissen zu prÃ¼fen. Eine Sistierung des Verfahrens zum Erlass einer neuen VerfÃ¼gung, die alle Ereignisse umfasst, ist nicht notwendig (Antrag 4 der Beschwerde, Urk. 1).</w:t>
      </w:r>
    </w:p>
    <w:p>
      <w:r>
        <w:t>2.Â Â Â Â Â Â</w:t>
      </w:r>
    </w:p>
    <w:p>
      <w:r>
        <w:t>2.1Â Â Â Â  Am 1. Januar 2003 ist das Bundesgesetz Ã¼ber den Allgemeinen Teil des Sozialversicherungsrechts (ATSG) vom 6. Oktober 2000 in Kraft getreten. Mit ihm sind zahlreiche Bestimmungen im Sozialversicherungsbereich geÃ¤ndert worden. Weil in zeitlicher Hinsicht grundsÃ¤tzlich diejenigen RechtssÃ¤tze massgebend sind, die bei der ErfÃ¼llung des zu Rechtsfolgen fÃ¼hrenden Tatbestandes Geltung haben (BGE 130 V 446 Erw. 1.2), und sich die fraglichen BeeintrÃ¤chtigungen des GehÃ¶rs und somit der als Anspruchsgrundlage angerufene Sachverhalt vor dem 1. Januar 2003 verwirklicht haben, sind im vorliegenden Fall die neuen Bestimmungen nicht anwendbar, auch wenn die VerfÃ¼gung und der Einspracheentscheid nach dem 1. Januar 2003 datieren (RKUV 2005 Nr. U 536 S. 58).</w:t>
      </w:r>
    </w:p>
    <w:p>
      <w:r>
        <w:t>2.2 Â Â Â Â GemÃ¤ss Art. 6 Abs. 1 des Bundesgesetzes Ã¼ber die Unfallversicherung (UVG) werden - soweit das Gesetz nichts anderes bestimmt - die Versicherungsleistungen bei BerufsunfÃ¤llen, NichtberufsunfÃ¤llen und Berufskrankheiten gewÃ¤hrt.</w:t>
      </w:r>
    </w:p>
    <w:p>
      <w:r>
        <w:t>2.3 Â Â Â Â GemÃ¤ss Art. 9 Abs. 1 der Verordnung Ã¼ber die Unfallversicherung (UVV; in der bis 31. Dezember 2002 gÃ¼ltig gewesenen Fassung) gilt als Unfall die plÃ¶tzliche, nicht beabsichtigte schÃ¤digende Einwirkung eines ungewÃ¶hnlichen Ã¤usseren Faktors auf den menschlichen KÃ¶rper (BGE 122 V 232 Erw. 1 mit Hinweisen).</w:t>
      </w:r>
    </w:p>
    <w:p>
      <w:r>
        <w:t>Â Â Â Â Â Â Â Â Nach der Definition des Unfalls bezieht sich das Begriffsmerkmal der UngewÃ¶hnlichkeit nicht auf die Wirkung des Ã¤usseren Faktors, sondern nur auf diesen selber. Ohne Belang fÃ¼r die PrÃ¼fung der UngewÃ¶hnlichkeit ist somit, dass der Ã¤ussere Faktor allenfalls schwer wiegende, unerwartete Folgen nach sich zog. Der Ã¤ussere Faktor ist ungewÃ¶hnlich, wenn er den Rahmen des im jeweiligen Lebensbereich AlltÃ¤glichen oder Ãblichen Ã¼berschreitet. Ob dies zutrifft, beurteilt sich im Einzelfall, wobei grundsÃ¤tzlich nur die objektiven VerumstÃ¤ndungen in Betracht fallen (BGE 122 V 233 Erw. 1, 121 V 38 Erw. 1a, je mit Hinweisen).</w:t>
      </w:r>
    </w:p>
    <w:p>
      <w:r>
        <w:rPr>
          <w:b/>
        </w:rPr>
        <w:t>E. 3.1</w:t>
      </w:r>
    </w:p>
    <w:p>
      <w:r>
        <w:t>Das erste Ereignis vom 28. April 2001 wurde von der BeschwerdefÃ¼hrerin in einem Schreiben an die Beschwerdegegnerin vom 17. September 2002 so beschrieben, dass sie anlÃ¤sslich der Hauptprobe zum StÃ¼ck "Der fliegende HollÃ¤nder" den Orchestergraben habe fluchtartig verlassen mÃ¼ssen, weil sie von den Klangmassen, insbesondere von der Pauke, richtiggehend zusammengeschlagen worden sei. Sie habe stark gezittert, habe Ohrenschmerzen und Unterleibsblutungen bekommen. Auch normale GerÃ¤usche hÃ¤tten starke Schmerzen ausgelÃ¶st. Sie sei am folgenden Tag fÃ¼r laute Werke krank geschrieben worden. Dieser Probe seien in der gleichen Woche etliche Proben anderer Ã¼berlauter Werke vorausgegangen (Urk. 3/2). Die BeschwerdefÃ¼hrerin war seitens der Ãrzte des UniversitÃ¤tsspitals B.___, Ohren- Nasen- Hals- Poliklinik, fÃ¼r einige Tage arbeitsunfÃ¤hig geschrieben worden (Urk. 3/4, 3/5), es waren zudem eine GehÃ¶rsschonung fÃ¼r 14 Tage und das Vermeiden lauter Musikwerke verschrieben worden (Urk. 3/6). Der zweite Vorfall ereignete sich gemÃ¤ss der BeschwerdefÃ¼hrerin am 23. Mai 2001 anlÃ¤sslich der BÃ¼hnenprobe zur "WalkÃ¼re" (Urk. 1 S. 3). Sie habe wieder starke Ohrenschmerzen und kÃ¶rperliche Reaktionen wie Zittern und Unterleibsblutungen bekommen. Der Vorfall vom 28. April 2001 war der Arbeitgeberin offenbar gemeldet worden, existiert doch ein Arztschein zu einer Bagatellunfallmeldung UVG, in dem dieses Ereignis als Unfall festgehalten wurde (Urk. 11/ZM3). Der zweite Vorfall wurde in diesem Arztschein ebenfalls erwÃ¤hnt, eine eigene Unfallmeldung wurde jedoch offenbar nicht gemacht. Dennoch ist mit Ã¼berwiegender Wahrscheinlichkeit davon auszugehen, dass sich diese beiden Ereignisse so wie erwÃ¤hnt zugetragen haben. Es wurde hinsichtlich beider VorfÃ¤lle am 27. Juli 2001 Ã¤rztlicherseits eine Hyperakusis nach LÃ¤rmbelÃ¤stigung festgestellt (Urk. 11/ZM3).</w:t>
      </w:r>
    </w:p>
    <w:p>
      <w:r>
        <w:t>Â Â Â Â Â Â Â Â  Zum dritten Vorfall vom 23. Mai 2002 vermerkte die Arbeitgeberin, die Versicherte habe nach dem 2. Akt der "GÃ¶tterdÃ¤mmerung" die Vorstellung wegen zu grosser LÃ¤rmbelastung, Zitterns und SchweissausbrÃ¼chen verlassen (Urk. 10/Z1). Nach einer ArbeitsunfÃ¤higkeit bis zum 22. Juni 2002 spielte die Versicherte wieder im Orchester (Urk. 10/ZM2). Eine funktionelle GehÃ¶rsprÃ¼fung war in der Folge unauffÃ¤llig, auch ein Tonaudiogramm ergab eine Normakusis. Es zeigte sich jedoch eine vor allem auf der linken Seite erhÃ¶hte LÃ¤rmempfindlichkeit, so dass seitens von Frau Dr. C.___ am 30. Oktober 2002 eine Hyperakusis mit vegetativer Entgleisung diagnostiziert wurde (Urk. 10/ZM6). Auch die audiometrischen Messungen durch den Gutachter Prof. Dr. F.___ ergaben eine altersentsprechende normale Funktion der Innenohren (Urk. 10/ZM11 S. 6). Er diagnostizierte eine zentral-auditorische Ãberbelastung durch Schallepisoden mit unmittelbarer vegetativer Reaktion, Ohrschmerz und Hyperakusis (Urk. 10/ZM11 S. 5).</w:t>
      </w:r>
    </w:p>
    <w:p>
      <w:r>
        <w:t>3.2Â Â Â Â  Bei der Frage des Unfallbegriffs handelt es sich - wie Prof. Dr. F.___ richtig festgestellt hat (Urk. 10/ZM11 S. 10) - um eine Rechtsfrage, die von der Verwaltung beziehungsweise vom Gericht und nicht von Ã¤rztlicher Seite zu entscheiden ist. Es ist der Beschwerdegegnerin dabei Recht zu geben, dass es sich bei keinem dieser Ereignisse um ein plÃ¶tzliches ungewÃ¶hnliches Ereignis und damit um einen Unfall gehandelt hat. Denn auch wenn bei den erwÃ¤hnten AuffÃ¼hrungen von einer Ã¼bermÃ¤ssigen LautstÃ¤rke insbesondere der Pauke auszugehen ist, kann nicht von einer UngewÃ¶hnlichkeit gesprochen werden, fand der LÃ¤rm doch als gewollte und seitens der Berufsmusiker grundsÃ¤tzlich erwartete Einwirkung statt, auch wenn die Interpretation lauter war als sonst Ã¼blich. Aus den AusfÃ¼hrungen von Prof. Dr. F.___, die er nach Beizug sÃ¤mtlicher Tonaudiogramme gemacht hat, dass bei der BeschwerdefÃ¼hrerin keine physikalischen SchÃ¤den des Innenohres und keine SchwerhÃ¶rigkeit festgestellt werden konnten, ist sodann zu schliessen, dass die physikalischen Grenzwerte nicht Ã¼berschritten worden waren (Urk. 10/ZM11 S. 6). Da somit die LÃ¤rmexposition im Rahmen des von den Musikern grundsÃ¤tzlich Erwarteten lag, kann nicht von einer plÃ¶tzlichen aussergewÃ¶hnlichen Einwirkung ausgegangen und damit nicht auf einen Unfall geschlossen werden (vgl. auch Urteil des EidgenÃ¶ssischen Versicherungsgerichts vom 1. Dezember 2005 in Sachen M., U 245/05, Erw. 2.4, betreffend eine Souffleuse).</w:t>
      </w:r>
    </w:p>
    <w:p>
      <w:r>
        <w:rPr>
          <w:b/>
        </w:rPr>
        <w:t>E. 4</w:t>
      </w:r>
    </w:p>
    <w:p>
      <w:r>
        <w:t>4.1Â Â Â Â  Nach Art. 9 Abs. 1 UVG gelten als Berufskrankheiten Krankheiten, die bei der beruflichen TÃ¤tigkeit ausschliesslich oder vorwiegend durch schÃ¤digende Stoffe oder bestimmte Arbeiten verursacht worden sind. Der Bundesrat erstellt die Liste dieser Stoffe und Arbeiten sowie der arbeitsbedingten Erkrankungen. GestÃ¼tzt auf diese Delegationsnorm und Art. 14 UVV hat er in Anhang I zur UVV eine Liste der schÃ¤digenden Stoffe und der arbeitsbedingten Erkrankungen erstellt. Nach der Rechtsprechung ist eine "vorwiegende" Verursachung von Krankheiten durch schÃ¤digende Stoffe oder bestimmte Arbeiten nur dann gegeben, wenn diese mehr wiegen als alle andern mitbeteiligten Ursachen, mithin im gesamten Ursachenspektrum mehr als 50 % ausmachen. "Ausschliessliche" Verursachung hingegen meint praktisch 100 % des ursÃ¤chlichen Anteils der schÃ¤digenden Stoffe oder bestimmten Arbeiten an der Berufskrankheit (BGE 119 V 200 Erw. 2a mit Hinweis).</w:t>
      </w:r>
    </w:p>
    <w:p>
      <w:r>
        <w:t>Â Â Â Â Â Â Â Â  Laut Anhang 1 zur UVV gelten als berufsbedingte Erkrankungen im Sinne von Art. 9 Abs. 1 UVG erhebliche SchÃ¤digungen des GehÃ¶rs, die durch Arbeiten im LÃ¤rm verursacht wurden (Ziff. 2 lit. a Anhang 1 zur UVV). Die Schwere der BeeintrÃ¤chtigung ist aus praktischen GrÃ¼nden in Prozenten des HÃ¶rverlusts zu umschreiben, wobei die Frage, ab welcher prozentualen Grenze ein HÃ¶rverlust als erheblich im Sinne der genannten Bestimmung zu qualifizieren ist, sich nicht nach abstrakten medizinischen Kriterien beantworten lÃ¤sst; vielmehr kommt es darauf an, ob sich der GehÃ¶rschaden praktisch in erheblicher Weise auswirkt, indem er zu einer anspruchsbegrÃ¼ndenden Erwerbs- oder IntegritÃ¤tseinbusse fÃ¼hrt (Urteil des EidgenÃ¶ssischen Versicherungsgerichts in Sachen M., U 245/05, Erw. 3.2 mit Hinweisen).</w:t>
      </w:r>
    </w:p>
    <w:p>
      <w:r>
        <w:t>4.2Â Â Â Â  Die BeschwerdefÃ¼hrerin leidet gemÃ¤ss dem Gutachter und auch den behandelnden Ãrzten nicht an einem HÃ¶rverlust. AusdrÃ¼cklich Ã¤usserte sich Prof. Dr. F.___ dazu in dem Sinne, dass die Versicherte Ã¼ber eine altersentsprechende GehÃ¶rleistung verfÃ¼ge (Urk. 10/ZM11 S. 6, S. 9). Eine arbeitsbedingte Listenerkrankung im Sinne Art. 9 Abs. 1 UVG ist somit nicht gegeben, wovon die Beschwerdegegnerin zu Recht ausgeht (Urk. 2).</w:t>
      </w:r>
    </w:p>
    <w:p>
      <w:r>
        <w:rPr>
          <w:b/>
        </w:rPr>
        <w:t>E. 5</w:t>
      </w:r>
    </w:p>
    <w:p>
      <w:r>
        <w:t>5.1Â Â Â Â  Als Berufskrankheiten gelten nach Art. 9 Abs. 2 UVG auch andere Krankheiten, von denen nachgewiesen wird, dass sie ausschliesslich oder stark Ã¼berwiegend durch berufliche TÃ¤tigkeit verursacht worden sind. Diese Generalklausel bezweckt, allfÃ¤llige LÃ¼cken zu schliessen, die dadurch entstehen kÃ¶nnten, dass die bundesrÃ¤tliche Liste gemÃ¤ss Anhang I zur UVV entweder einen schÃ¤digenden Stoff, der eine Krankheit verursachte, oder eine Krankheit nicht auffÃ¼hrt, die durch die Arbeit verursacht wurde (BGE 119 V 201 Erw. 2b mit Hinweis).</w:t>
      </w:r>
    </w:p>
    <w:p>
      <w:r>
        <w:t>Â Â Â Â Â Â Â Â  Nach der Rechtsprechung ist die Voraussetzung des "ausschliesslichen oder stark Ã¼berwiegenden" Zusammenhangs gemÃ¤ss Art. 9 Abs. 2 UVG erfÃ¼llt, wenn die Berufskrankheit mindestens zu 75 % durch die berufliche TÃ¤tigkeit verursacht worden ist (BGE 126 V 186 Erw. 2b, 119 V 201 Erw. 2b mit Hinweis; RKUV 2000 Nr. U 408 S. 407).</w:t>
      </w:r>
    </w:p>
    <w:p>
      <w:r>
        <w:t>Â Â Â Â Â Â Â Â  Soweit nichts anderes bestimmt ist, sind gemÃ¤ss Art. 9 Abs. 3 UVG Berufskrankheiten von ihrem Ausbruch an einem Berufsunfall gleichgestellt. Sie gelten als ausgebrochen, sobald die betroffene Person erstmals Ã¤rztlicher Behandlung bedarf oder arbeitsunfÃ¤hig ist.</w:t>
      </w:r>
    </w:p>
    <w:p>
      <w:r>
        <w:t>5.2Â Â Â Â  Im Rahmen der gesundheitlichen SchÃ¤digungen von Art. 9 Abs. 2 UVG ist grundsÃ¤tzlich in jedem Einzelfall darÃ¼ber Beweis zu fÃ¼hren, ob die geforderte stark Ã¼berwiegende (mehr als 75%ige) bis ausschliessliche berufliche Verursachung vorliegt (BGE 126 V 189 Erw. 4b am Ende). Angesichts des empirischen Charakters der medizinischen Wissenschaft (BGE 126 V 189 Erw. 4c am Anfang) spielt es indessen fÃ¼r den Beweis im Einzelfall eine entscheidende Rolle, ob und inwieweit die Medizin, je nach ihrem Wissensstand in der fraglichen Disziplin, Ã¼ber die Genese einer Krankheit im Allgemeinen Auskunft zu geben oder (noch) nicht zu geben vermag. Wenn auf Grund medizinischer Forschungsergebnisse ein Erfahrungswert dafÃ¼r besteht, dass eine berufsbedingte Entstehung eines bestimmten Leidens von seiner Natur her nicht nachgewiesen werden kann, dann schliesst dies den (positiven) Beweis auf qualifizierte UrsÃ¤chlichkeit im Einzelfall aus. Oder mit andern Worten: Sofern der Nachweis eines qualifizierten (zumindest stark Ã¼berwiegenden [Anteil von mindestens 75 %]) Kausalzusammenhanges nach der medizinischen Empirie allgemein nicht geleistet werden kann, scheidet die Anerkennung im Einzelfall aus. Sind anderseits die allgemeinen medizinischen Erkenntnisse mit dem gesetzlichen Erfordernis einer stark Ã¼berwiegenden (bis ausschliesslichen) Verursachung des Leidens durch eine (bestimmte) berufliche TÃ¤tigkeit vereinbar, besteht Raum fÃ¼r nÃ¤here AbklÃ¤rungen zwecks Nachweises des qualifizierten Kausalzusammenhanges im Einzelfall (BGE 126 V 189 Erw. 4c mit Hinweisen).</w:t>
      </w:r>
    </w:p>
    <w:p>
      <w:r>
        <w:rPr>
          <w:b/>
        </w:rPr>
        <w:t>E. 5.3</w:t>
      </w:r>
    </w:p>
    <w:p>
      <w:r>
        <w:t>5.3.1Â Â  Die Beschwerdegegnerin hatte den Fall zunÃ¤chst Dr. E.___ von der SUVA unterbreitet. Dieser kam im Aktenbericht vom 11. Dezember 2002 zum Schluss, die BeschwerdefÃ¼hrerin habe an keiner eigentlich fassbaren StÃ¶rung des GehÃ¶rs gelitten, vielmehr hÃ¤tten alle Berichte gemeinsam, dass von einer massiven vegetativen Entgleisung gesprochen werde, die durch die schallmÃ¤ssige Belastung ausgelÃ¶st worden sei. Es sei von einer Stress-Reaktion auszugehen, entstanden durch verschiedenste EinflÃ¼sse, die schlussendlich zu einer gesamthaften Entgleisung gefÃ¼hrt hÃ¤tten. Dabei habe zwar auch die LÃ¤rmsituation eine nicht unwesentliche Rolle gespielt, jedoch habe die LÃ¤rmbelastung, die auch im Alltagsleben immer wieder vorkomme und praktisch nie zu einer Stress-Reaktion fÃ¼hre, sicher nicht eine "stark Ã¼berwiegende" Rolle gespielt. Das zur Diskussion stehende Ereignis mÃ¼sse als sogenannte "berufsassoziierte GesundheitsstÃ¶rung" (BAGS) gesehen werden, nicht aber als Berufskrankheit (Urk. 10/ZM7). Bei dieser Ansicht blieb er auch nach der Untersuchung der Versicherten am 20. Januar 2003 (Urk. 10/ZM8).</w:t>
      </w:r>
    </w:p>
    <w:p>
      <w:r>
        <w:t>Â Â Â Â Â Â Â Â  Nachdem die BeschwerdefÃ¼hrerin Einsprache gegen die leistungsabweisende VerfÃ¼gung gemacht hatte, wurde die Sache erneut Dr. E.___ unterbreitet. Im Schreiben vom 20. Juni 2003 legte er unter anderem weiter dar, dass bei jemandem, der keine Zeichen einer direkten SchÃ¤digung des Innenohres aufweise, die Verursachung einer Ã¼bermÃ¤ssigen LÃ¤rmempfindlichkeit durch LÃ¤rm zwar durchaus mÃ¶glich im Sinne eines Co-Faktors, aber sicher nicht Ã¼berwiegend wahrscheinlich sei, da ja durch den LÃ¤rm keine sonstigen organischen SchÃ¤den gesetzt worden seien. Der Verursachungsgrad einer Hyperakusis - und auch eines Tinnitus - sei durch LÃ¤rm um so wahrscheinlicher, je ausgeprÃ¤gter die InnenohrschÃ¤digung sei. Bei der Versicherten kÃ¤men neben dem Faktor Schallbelastung die konkrete Situation am Arbeitsplatz, sonstige psychische und psychosoziale Faktoren dazu, die ohne entsprechende AbklÃ¤rungen nicht weiter detailliert werden kÃ¶nnten. Der Arzt empfahl fÃ¼r weitergehende AbklÃ¤rungen eine vertiefte otologische Beurteilung an einer universitÃ¤ren Institution und aufgrund der geklagten vegetativen Probleme eine psychosomatische Exploration (Urk. 10/ZM10).</w:t>
      </w:r>
    </w:p>
    <w:p>
      <w:r>
        <w:t>5.3.2Â Â  In Nachachtung dieser Empfehlung wurde von der Beschwerdegegnerin beim Hals-, Nasen- und Ohrenspezialisten Prof. Dr. F.___ das otologisch-audiologische Gutachten vom 30. September 2004 eingeholt. Die Versicherte litt nach Ansicht des Gutachters Prof. Dr. F.___ an eher ungewÃ¶hnlichen Reaktionen im Hinblick auf die geltend gemachten berufsbedingten Schallexpositionen, nÃ¤mlich jeweils an einer unmittelbaren und kurzzeitigen, starken, vegetativen Reaktion mit SchweissausbrÃ¼chen und einer mÃ¶glichen KreislaufstÃ¶rung und an lÃ¤nger anhaltenden Ohrdruck-Beschwerden sowie an einer noch lÃ¤nger anhaltenden ausgesprochenen LÃ¤rmÃ¼berempfindlichkeit (Hyperakusis). Dazu seien noch sehr ungewÃ¶hnliche StÃ¶rungen des Menstruationszyklus hinzugekommen (Urk. 10/ZM11 S. 6).</w:t>
      </w:r>
    </w:p>
    <w:p>
      <w:r>
        <w:t>Â Â Â Â Â Â Â Â  Der Gutachter erklÃ¤rte, Schallexpositionen kÃ¶nnten zum einen zu einem physikalischen Schaden des Innenohrs und zur SchwerhÃ¶rigkeit fÃ¼hren, was bei der Versicherten nicht der Fall sei. Daneben kÃ¶nnten ohne Schaden des Innenohres auch unspezifischere kÃ¶rperliche Reaktionen und krankheitsÃ¤hnliche ZustÃ¤nde hervorgerufen werden, die meist durch vegetative und psychische Reaktionen zustande kÃ¤men. Die ungewÃ¶hnlichen Reaktionen der Versicherten kÃ¶nnten weitgehend in diesen Rahmen eingeordnet werden. Die beschriebenen Symptome seien als individuelle, teils ungewÃ¶hnlich heftige und von der Versicherten nicht mehr kontrollierbare Reaktionen zu bewerten. Eine bleibende, kÃ¶rperliche SchÃ¤digung sei nach Abklingen der Symptome vermutlich nicht anzunehmen. Die vegetativen Symptome kÃ¶nnten im Sinne einer Angstreaktion interpretiert werden. Mehrere Episoden kÃ¶nnten zudem zu einer Konditionierung und damit zu einer VerstÃ¤rkung solcher Reaktionen bei Wiederholung fÃ¼hren (Urk. 10/ZM11 S. 6 f.).</w:t>
      </w:r>
    </w:p>
    <w:p>
      <w:r>
        <w:t>Â Â Â Â Â Â Â Â  Die Frage, ob diese Reaktionen durch die berufsbedingte Schallexposition als Orchestermusikerin und daher als berufsspezifische Schallkrankheit betrachtet werden kÃ¶nnten, beantwortete der Gutachter in dem Sinne, dass es bei Berufsmusikern durch den intensiven Umgang mit Musik im Sinne von Trainingsfolgen zu spezifischen VerÃ¤nderungen der auditorischen Verarbeitung im Zentralnervensystem komme. Eine ungewÃ¶hnliche Reaktion auf Schallereignisse, die zu keinem physikalischen Schaden und normalerweise auch nicht zu lÃ¤nger andauernden Symptomen fÃ¼hrten, sei im Allgemeinen unter solchen Voraussetzungen plausibel und nachvollziehbar. So kÃ¶nnten die bei Musikern Ã¼berdurchschnittlich oft auftretenden Symptome wie Tinnitus und Hyperakusis bei normaler Innenohrfunktion im Rahmen von solchen Reaktionen durch die relative kortikale Ãberrepresentation zustande kommen. MÃ¶glicherweise spielten dabei leichte und mit den zur VerfÃ¼gung stehenden Methoden nicht fassbare VerÃ¤nderungen des Innenohres eine Rolle. Eine vegetative Reaktion von ungewÃ¶hnlichem Ausmass oder mit ungewÃ¶hnlichen Symptomen lasse sich in diesem Rahmen gut vorstellen. Dabei kÃ¶nne die vegetative Reaktion auch die Regulationsmechanismen des Innenohrs betreffen.</w:t>
      </w:r>
    </w:p>
    <w:p>
      <w:r>
        <w:t>Â Â Â Â Â Â Â Â</w:t>
      </w:r>
    </w:p>
    <w:p>
      <w:r>
        <w:t>Â Â Â Â Â Â Â Â  Bei der BeschwerdefÃ¼hrerin kÃ¶nnten die vegetativen Symptome wie Zittern und Schwitzen, die Hyperakusis und der Ohrschmerz als RegulationsstÃ¶rungen erklÃ¤rt werden. Die primÃ¤re Reaktion kÃ¶nne als Angst-, Abwehr- oder Schreckreaktion gedeutet werden, als Reaktion auf eine spezifische auditorische Belastung, die - vor allem betreffend die Pauke - glaubhaft das Mass des Ãblichen Ã¼berschritten habe. Die eher ungewÃ¶hnlichen Folgeerscheinungen und die nachfolgende Erholung, die wahrscheinlich durch die Arbeitsunterbrechung und Vermeidung von lauten Schallexpositionen gefÃ¶rdert worden sei, wÃ¼rden aber auch fÃ¼r einen zusÃ¤tzlichen Mechanismus sprechen, wie er oben geschildert worden sei. Bei ihr als Berufsmusikerin kÃ¶nnten spezifische Anpassungen des zentral-auditorischen Systems im beschriebenen Sinne als berufsbedingt postuliert werden. Neue, ungewohnte und ebenfalls berufsbedingte Belastungen fÃ¼hrten zu den Episoden mit den Symptomen, wie sie die Versicherte glaubhaft und nachvollziehbar geschildert habe. Weniger die unmittelbaren vegetativen Symptome als vielmehr der nachfolgende Ohrschmerz und die Hyperakusis kÃ¶nnten deshalb zumindest teilweise als berufsbedingte Krankheit bezeichnet werden. Die nachfolgende Erholung und die erfolgreiche Wiederaufnahme der beruflichen TÃ¤tigkeit wÃ¼rden dafÃ¼r sprechen, dass die Versicherte an keinen bleibenden SchÃ¤den oder an einer AnpassungsstÃ¶rung leide (Urk. 10/ZM11 S. 7 f). Die Frage nach dem Vorliegen eines qualifizierten Kausalzusammenhanges im Sinne einer 75%igen Berufsbedingtheit beantwortete der Gutachter Prof. Dr. F.___ dahingehend, dass ein solcher postuliert werden kÃ¶nne. Prozentuale Angaben seien spekulativ, doch halte er die beruflichen Ursachen als zumindest zu 75 % fÃ¼r verantwortlich (Urk. 10/ZM11 S. 9).</w:t>
      </w:r>
    </w:p>
    <w:p>
      <w:r>
        <w:t>5.4Â Â Â Â</w:t>
      </w:r>
    </w:p>
    <w:p>
      <w:r>
        <w:t>5.4.1 Â  Die Tatsache, dass bei der BeschwerdefÃ¼hrerin unbestrittenermassen kein eigentlicher HÃ¶rverlust vorliegt, spricht - entgegen der Ansicht der Beschwerdegegnerin - nicht gegen das Vorliegen einer Hyperakusis. Die Terminologie zur Hyperakusis scheint nicht einheitlich gehandhabt zu werden (vgl. Manfred Nelting, Hyperakusis, Georg Thieme Verlag, Stuttgart, New York 2003, S. 1 ff.). Unter einer Hyperakusis wird jedoch allgemein eine abnorme LÃ¤rmempfindlichkeit verstanden, die auch bei normalem Audiogramm vorhanden sein kann (vgl. Prof. Dr. med. Kellerhals, SIS Symposium vom 25. September 2002, Urk. 16/43 S. 1). Nelting bezeichnet diese Ãberempfindlichkeit fÃ¼r GerÃ¤usche normaler LautstÃ¤rke Ã¼ber den gesamten Frequenzbereich hinweg bei NormalhÃ¶rigkeit als Allgemeine Hyperakusis (a.a.O., S. 1). GemÃ¤ss diesem Autor kann eine Hyperakusis mit verschiedenen anderen definierten Krankheiten, jedoch auch als eigenes Krankheitsbild auftreten (a.a.O., S. 6 ff.). Bei der BeschwerdefÃ¼hrerin haben sÃ¤mtliche, sie untersuchende FachÃ¤rzte diese Diagnose gestellt und ihr gesundheitlicher Zustand war nach den erwÃ¤hnten Ereignissen behandlungsbedÃ¼rftig geworden. Nach entsprechender Erholung mit Aussetzen der Arbeit verringerte sich die Ãberempfindlichkeit und die Versicherte vermochte ihre Arbeit wieder aufzunehmen. Bei dieser Sachlage kann nun nicht einfach gesagt werden, es liege ja gar nichts vor, auch wenn gemÃ¤ss Prof. Dr. F.___ gegenwÃ¤rtig keine BehandlungsbedÃ¼rftigkeit mehr besteht (Urk. 10/ZM11 S. 9). Tatsache ist, dass sowohl die Ãrzte des UniversitÃ¤tsspitals B.___ nach den Ereignissen von 2001 (Urk. 11/ZM4), als auch Dr. C.___ im Jahr 2002 (Urk. 10/ZM6) und auch Prof. Dr. F.___ das Krankheitsbild als Hyperakusis erkannten, dieses behandlungsbedÃ¼rftig wurde und einen Arbeitsausfall produzierte.</w:t>
      </w:r>
    </w:p>
    <w:p>
      <w:r>
        <w:t>5.4.2 Wie sich aus der erwÃ¤hnten medizinischen Literatur ergibt, ist nach dem heutigen Wissensstand eine Hyperakusis auf einen Gesamtprozess verschiedener Komponenten zurÃ¼ckzufÃ¼hren, die interagieren, darunter zusammengefasst somatische, psychofunktionelle und umweltbedingte Faktoren (Nelting, a.a.O., S. 9). Darauf hat auch Dr. E.___ hingewiesen und es ergibt sich Gleiches auch aus den Darlegungen von Prof. Dr. F.___, der somatischerseits vor allem von einer durch die langzeitliche berufliche AusÃ¼bung hervorgerufene Besonderheit der auditorischen Verarbeitung im Zentralnervensystem der Berufsmusiker ausgeht, durch die es wegen der wiederum beruflich bedingten Ã¼bermÃ¤ssigen Schallexpositionen zu den erwÃ¤hnten vegetativen Entgleisungen kam. Anders hingegen hielt Dr. E.___ von Beginn weg - offenbar aufgrund der multi-faktoriellen Genese einer Hyperakusis - eine berufliche Verantwortung fÃ¼r eine Hyperakusis fÃ¼r unwahrscheinlich, erwÃ¤hnte aber gleichzeitig die Bedeutung der AbklÃ¤rung der einzelnen Faktoren und empfahl deshalb auch eine psychosomatische Exploration.</w:t>
      </w:r>
    </w:p>
    <w:p>
      <w:r>
        <w:t>Â Â Â Â Â Â Â Â  Dr. E.___ hat als vorliegend beratender Facharzt der Beschwerdegegnerin die Begutachtung der Versicherten durch Prof. Dr. F.___ der UniversitÃ¤tsklinik G.___ vorgeschlagen. Prof. Dr. F.___ als Leiter der HNO-Klinik ist als ausgewiesener Experte fÃ¼r GehÃ¶rprobleme und damit auch des PhÃ¤nomens der Hyperakusis anzusehen. Wie sich aus seiner Antwort auf die entsprechende Frage der Beschwerdegegnerin ergibt, existieren bislang keine gesicherten epidemiologischen Angaben zum Vorkommen der Hyperakusis, weder bezogen auf die GesamtbevÃ¶lkerung, noch auf die Gruppe der professionellen Orchestermusiker (Urk. 10/ZM11 S. 9). Damit existieren aber auch keine medizinischen Erhebungen, die den Nachweis eines qualifizierten Kausalzusammenhanges zwischen der Berufsgattung Orchestermusiker und der Hyperakusis und damit eine Anerkennung im Einzelfall ausschliessen wÃ¼rden (vgl. BGE 116 V 143 Erw. 5c). Prof. Dr. F.___ hat als Facharzt festgehalten, dass sich die meisten Tinnitus-Fachleute Ã¼ber ein gehÃ¤uftes Vorkommen des fraglichen Leidens bei Musikern einig seien (Urk. 10/ZM11 S. 9). Damit hat er aus seinem reichen Fundus als Facharzt solcher Leiden auf eine medizinische Erfahrung hingewiesen, die mit einer stark Ã¼berwiegenden Verursachung des Leidens durch eine berufliche TÃ¤tigkeit vereinbar ist, so dass nach der Rechtsprechung Raum fÃ¼r nÃ¤here AbklÃ¤rungen zum Nachweis des qualifizierten Kausalzusammenhanges im Einzelfall bleibt (BGE 126 V 189 Erw. 4c). Auch im Fall eines Berufstrompeters, der an einer muskulÃ¤ren Oberlippendystonie litt, reichte der Hinweis des Ã¤rztlichen Gutachters, es existiere eine solche Dystonie nur bei der Berufsgattung der Trompetenspieler, gemÃ¤ss einem Urteil des EidgenÃ¶ssischen Versicherungsgerichts als medizinische Empirie aus, um im Einzelfall AbklÃ¤rungen hinsichtlich der mÃ¶glichen (zusÃ¤tzlichen) kausalen Faktoren dieses Leidens zu tÃ¤tigen, um somit die Frage der Berufskrankheit zu klÃ¤ren und um diese schliesslich zu bejahen (Urteil vom 23. April 2002 in Sachen P., U 160/01). Dass jedoch ohne eine Statistik, die den Beweis eines viermal hÃ¤ufigeren Vorkommens der Hyperakusis bei Orchestermusikern im Vergleich zur NormalbevÃ¶lkerung erbringt, der qualifizierte Kausalzusammenhang im Einzelfall zum Vornherein nicht erstellt werden kann, wie dies die Beschwerdegegnerin geltend macht (Urk. 2 S. 8 unten), wurde dabei nicht verlangt und kann vorliegend ebenfalls nicht entscheidend sein.</w:t>
      </w:r>
    </w:p>
    <w:p>
      <w:r>
        <w:t>5.4.3Â Â  Im Fall der Souffleuse der gleichen Arbeitgeberin, Ã¼ber den das EidgenÃ¶ssische Versicherungsgericht am 1. Dezember 2005 entschieden hat, wurde ebenfalls auf die multifaktorielle Genese einer Hyperakusis hingewiesen. In jenem Fall hatten Studien mit Schallmessungen ergeben, dass der Kasten, in dem die Souffleuse sitzt, einen gewissen Schutz vor dem Schall der Instrumente gewÃ¤hrt, was zu unterschiedlichen Messwerten im Vergleich zu Orchestermusikern gefÃ¼hrt hatte. Sodann war bei ihr auch ein stundenlanges Ãben eines Instruments weggefallen, somit konnten Messdaten von Orchestermusikern nicht einfach auf ihren Fall Ã¼bernommen werden.</w:t>
      </w:r>
    </w:p>
    <w:p>
      <w:r>
        <w:t>Â Â Â Â Â Â Â Â  Bei allen Orchestermusikern jedoch hatte sich die Langzeitschallbelastung als gehÃ¶rgefÃ¤hrdend herausgestellt (Urteil vom 1. Dezember 2005 in Sachen M., U 245/05, Erw. 3.6; vgl. Urk. 16/44). Bei dieser Sachlage gewinnt die von Prof. Dr. F.___ zur ErklÃ¤rung des qualifizierten Kausalzusammenhanges vorgebrachte BegrÃ¼ndung erheblicher beruflicher Faktoren an Ãberzeugungskraft. Allerdings fÃ¤llt auf, dass, obwohl sich die FachÃ¤rzte hinsichtlich der multifaktoriellen Genese der Hyperakusis einig sind, dieser Facharzt die Ã¼brigen denkbaren Faktoren, vor allem allfÃ¤llige psychosoziale Belastungsfaktoren, vorliegend nicht hinreichend ermittelt hat. So fehlen Erhebungen zum beruflichen und familiÃ¤ren Umfeld der BeschwerdefÃ¼hrerin, wie auch solche zu ihrer psychischen Situation. WÃ¤hrend Dr. E.___ im Falle der BeschwerdefÃ¼hrerin andere als berufliche Faktoren von Beginn weg als relevanter bezeichnet hatte, mass Prof. Dr. F.___ diesen offenbar praktisch keine Bedeutung zu. Beide Ãrzte liessen jedoch diese anderen Faktoren nicht fachspezifisch abklÃ¤ren, so dass schlussendlich keine der Ã¤rztlichen Beurteilungen abschliessend zu Ã¼berzeugen vermag.</w:t>
      </w:r>
    </w:p>
    <w:p>
      <w:r>
        <w:t>Â Â Â Â Â Â Â Â  Die Sache erweist sich mithin nicht als spruchreif und sie ist an die Beschwerdegegnerin zur erneuten umfassenden AbklÃ¤rung (psychosomatisch wie auch otologisch-audiologisch) zurÃ¼ckzuweisen. Dabei sind auch die erwÃ¤hnten, von der SUVA erhobenen Messungen von Schallbelastungen von Orchestermusikern mitzuberÃ¼cksichtigen.</w:t>
      </w:r>
    </w:p>
    <w:p>
      <w:r>
        <w:t>6.Â Â Â Â Â Â  Nach Art. 61 lit. g ATSG hat die obsiegende Beschwerde fÃ¼hrende Partei Anspruch auf Ersatz der Parteikosten. Diese werden vom Versicherungsgericht festgesetzt und ohne RÃ¼cksicht auf den Streitwert nach der Bedeutung der Streitsache und nach der Schwierigkeit des Prozesses bemessen. Aufgrund dieser Kriterien hat die Beschwerdegegnerin der BeschwerdefÃ¼hrerin eine ProzessentschÃ¤digung von Fr. 2'800.-- (inkl. Mehrwertsteuer und Barauslagen) zu bezahlen.</w:t>
      </w:r>
    </w:p>
    <w:p>
      <w:r>
        <w:t>Das Gericht erkennt:</w:t>
      </w:r>
    </w:p>
    <w:p>
      <w:r>
        <w:t>1.Â Â Â Â Â Â Â Â  Die Beschwerde wird in dem Sinne gutgeheissen, dass der Einspracheentscheid vom 4. Februar 2005 aufgehoben und die Sache an die Beschwerdegegnerin zurÃ¼ckgewiesen wird, damit sie Ã¼ber den Leistungsanspruch der BeschwerdefÃ¼hrerin aus den Ereignissen vom 28. April 2001, 23. Mai 2001 und 23. Mai 2002 nach den ergÃ¤nzenden AbklÃ¤rungen im Sinne der ErwÃ¤gungen neu verfÃ¼ge.</w:t>
      </w:r>
    </w:p>
    <w:p>
      <w:r>
        <w:t>2. Das Verfahren ist kostenlos.</w:t>
      </w:r>
    </w:p>
    <w:p>
      <w:r>
        <w:t>3. Die Beschwerdegegnerin wird verpflichtet, der BeschwerdefÃ¼hrerin eine ProzessentschÃ¤digung von Fr. 2'800.-- (inkl. Mehrwertsteuer und Barauslagen) zu bezahlen.</w:t>
      </w:r>
    </w:p>
    <w:p>
      <w:r>
        <w:t>4. Zustellung gegen Empfangsschein an:</w:t>
      </w:r>
    </w:p>
    <w:p>
      <w:r>
        <w:t>- RechtsanwÃ¤ltin Yolanda Schweri</w:t>
      </w:r>
    </w:p>
    <w:p>
      <w:r>
        <w:t>- ZÃ¼rich Versicherungs-Gesellschaft</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