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UV.2005.00130 vom 12. Mai 2005</w:t>
      </w:r>
    </w:p>
    <w:p>
      <w:r>
        <w:t>ZH Sozialversicherungsgericht, 2005-05-12, DE</w:t>
      </w:r>
    </w:p>
    <w:p>
      <w:r>
        <w:rPr>
          <w:b/>
        </w:rPr>
        <w:t xml:space="preserve">Quelle: </w:t>
      </w:r>
      <w:r>
        <w:t>https://mcp.opencaselaw.ch/entscheid/zh_sozialversicherungsgericht_UV.2005.00130</w:t>
      </w:r>
    </w:p>
    <w:p>
      <w:r>
        <w:t>FR: ZH_SOZIALVERSICHERUNGSGERICHT UV.2005.00130 du 12 mai 2005</w:t>
      </w:r>
    </w:p>
    <w:p>
      <w:r>
        <w:t>IT: ZH_SOZIALVERSICHERUNGSGERICHT UV.2005.00130 del 12 maggio 2005</w:t>
      </w:r>
    </w:p>
    <w:p>
      <w:pPr>
        <w:pStyle w:val="Heading2"/>
      </w:pPr>
      <w:r>
        <w:t>Erwägungen</w:t>
      </w:r>
    </w:p>
    <w:p>
      <w:r>
        <w:rPr>
          <w:b/>
        </w:rPr>
        <w:t>E. 1</w:t>
      </w:r>
    </w:p>
    <w:p>
      <w:r>
        <w:t>1.1Â Â Â Â  Mit einer am 6. September 2004 datierten, beim Verwaltungsgericht des Kantons Zug (Sozialversicherungsrechtliche Kammer) am 7. September 2004 eingegangenen Eingabe (Urk. 2/1 = Urk. 2/6/1) erhob Rechtsanwalt Jean Baptiste Huber, Zug, fÃ¼r B.___ Beschwerde gegen den Einspracheentscheid der Winterthur Schweizerische Versicherungs-Gesellschaft vom 3. Mai 2004 betreffend Unfallversicherungsleistungen (Urk. 2/2 = Urk. 2/5/63; VerwaltungsverfÃ¼gung vom 2. September 2003 [Urk. 2/5/61]).</w:t>
      </w:r>
    </w:p>
    <w:p>
      <w:r>
        <w:t>1.2Â Â Â Â  Nach durchgefÃ¼hrtem Schriftenwechsel (Beschwerdeantwort vom 24. November 2004 [Urk. 2/4]) und Einholung der Stellungnahmen des BeschwerdefÃ¼hrers vom 14. Februar 2005 (Urk. 2/6/10) beziehungsweise vom 24. Februar 2005 (Urk. 2/6/12; samt Beilage: WohnsitzbestÃ¤tigung der Gemeinde Affoltern a.A. vom 22. Februar 2005) zu der seitens der Beschwerdegegnerin erhobenen Einrede der Ã¶rtlichen UnzustÃ¤ndigkeit (vgl. Urk. 2/4 S. 2) trat das Verwaltungsgericht des Kantons Zug mit Beschluss vom 23. MÃ¤rz 2005 (Urk. 1/1 = Urk. 2/6/13) auf die Beschwerde nicht ein (Disp.-Ziff. 1) und Ã¼berwies die Sache zustÃ¤ndigkeitshalber an das Sozialversicherungsgericht des Kantons ZÃ¼rich (Disp.-Ziff. 2). Nach Eintritt der Rechtskraft wurden die Akten mit Schreiben vom 22. April 2005 (Urk. 1/2) dem hiesigen Gericht Ã¼bermittelt.</w:t>
      </w:r>
    </w:p>
    <w:p>
      <w:r>
        <w:rPr>
          <w:b/>
        </w:rPr>
        <w:t>E. 2</w:t>
      </w:r>
    </w:p>
    <w:p>
      <w:r>
        <w:t>2.1Â Â Â Â  Am 1. Januar 2003 sind das Bundesgesetzes Ã¼ber den Allgemeinen Teil des Sozialversicherungsrechts vom 6. Oktober 2000 (ATSG [SR 830.1]) und die zugehÃ¶rige Verordnung Ã¼ber den Allgemeinen Teil des Sozialversicherungsrechts vom 11. September 2002 (ATSV [SR 830.11]) in Kraft getreten und haben in einzelnen Sozialversicherungsgesetzen und -verordnungen zu Revisionen gefÃ¼hrt; so auch im Bundesgesetz Ã¼ber die Unfallversicherung (UVG [SR 832.20]) sowie in der zugehÃ¶rigen Verordnung (UVV [SR 832.202]; vgl. Art. 1 UVG).</w:t>
      </w:r>
    </w:p>
    <w:p>
      <w:r>
        <w:t>Nach dem intertemporalrechtlichen Grundsatz der sofortigen Anwendbarkeit formellen Rechts unterliegt das vorliegende sozialversicherungsgerichtliche Beschwerdeverfahren - wie bereits das vorgÃ¤ngige Verwaltungsverfahren (inkl. Einspracheverfahren) - grundsÃ¤tzlich den Verfahrensregeln des ATSG (samt einschlÃ¤giger AusfÃ¼hrungsbestimmungen).</w:t>
      </w:r>
    </w:p>
    <w:p>
      <w:r>
        <w:t>2.2Â Â Â Â  Gegen Einspracheentscheide (oder VerfÃ¼gungen, gegen welche eine Einsprache ausgeschlossen ist), kann beim zustÃ¤ndigen kantonalen Versicherungsgericht innerhalb von 30 Tagen nach der ErÃ¶ffnung Beschwerde erhoben werden (Art. 56 ff. ATSG); bei Einspracheentscheiden Ã¼ber Versicherungsleistungen in Unfallversicherungsangelegenheiten betrÃ¤gt die Beschwerdefrist 3 Monate (Art. 2 ATSG in Verbindung mit Art. 1 Abs. 1 UVG und Art. 106 UVG).</w:t>
      </w:r>
    </w:p>
    <w:p>
      <w:r>
        <w:t>Zwar erklÃ¤rt Art. 60 Abs. 2 ATSG die Bestimmungen von Art. 38-41 ATSG und damit unter anderem auch diejenige Ã¼ber den Fristenstillstand gemÃ¤ss Art. 38 Abs. 4 ATSG auf das Verfahren vor dem kantonalen Versicherungsgericht als sinngemÃ¤ss anwendbar, doch kann das kantonale Verfahrensrecht gestÃ¼tzt auf die Ãbergangsbestimmung von Art. 82 Abs. 2 ATSG, wonach die Kantone ihre Bestimmungen Ã¼ber die Rechtspflege dem ATSG innerhalb von 5 Jahren nach seinem Inkrafttreten anzupassen haben und bis dahin die bisherigen kantonalen Vorschriften gelten, bis spÃ¤testens zum 31. Dezember 2007 weiterhin Geltung beanspruchen.</w:t>
      </w:r>
    </w:p>
    <w:p>
      <w:r>
        <w:t>PraxisgemÃ¤ss bestimmte sich demgemÃ¤ss im Kanton ZÃ¼rich der Stillstand der Fristen auch ab dem 1. Januar 2003 einstweilen weiterhin nach Â§ 13 Abs. 3 des Gesetzes Ã¼ber das Sozialversicherungsgericht (GSVGer [LS 212.81]; in der ursprÃ¼nglichen, seit dem 1. Januar 1995 in Kraft gestandenen Fassung vom 7. MÃ¤rz 1993 [OS 52, 420 und 53, 34]; s. etwa BeschlÃ¼sse des hiesigen Gerichts vom 24. Oktober 2003 in Sachen CSS-Versicherung [UV.2003.00210], vom 7. April 2004 in Sachen H. [UV.2004.00049] und vom 29. Juli 2004 in Sachen H. [UV.2004.00195]; vgl. Ueli Kieser, Zwei aktuelle Fragen aus dem Fristenbereich/Fristenstillstand, HILL-Journal, Fachartikel vom 21. Juni 2003 [unter Âwww.hilljournal.chÂ ]; vgl. auch Ueli Kieser, ATSG-Kommentar, ZÃ¼rich 2003, N 11 zu Art. 38 und N 14 zu Art. 82). Diese Bestimmung lautete wie folgt:</w:t>
      </w:r>
    </w:p>
    <w:p>
      <w:r>
        <w:t>"Die gesetzlichen und richterlichen Fristen, die nach Tagen bestimmt sind,</w:t>
      </w:r>
    </w:p>
    <w:p>
      <w:r>
        <w:t>Â Â stehen still:</w:t>
      </w:r>
    </w:p>
    <w:p>
      <w:r>
        <w:t>Â Â a)Â  vom siebten Tag vor Ostern bis und mit dem siebten Tag nach Ostern,</w:t>
      </w:r>
    </w:p>
    <w:p>
      <w:r>
        <w:t>Â Â b)Â  vom 15. Juli bis und mit dem 15. August,</w:t>
      </w:r>
    </w:p>
    <w:p>
      <w:r>
        <w:t>Â Â c)Â  vom 18. Dezember bis und mit dem 1. Januar."</w:t>
      </w:r>
    </w:p>
    <w:p>
      <w:r>
        <w:t>Nach dem ausdrÃ¼cklichen Gesetzeswortlaut standen wÃ¤hrend der Gerichtsferien mithin einzig Fristen still, die sich nach Tagen bestimmen; nach Monaten berechnete Fristen waren vom Stillstand rechtsprechungsgemÃ¤ss ausgenommen (vgl. Christian ZÃ¼nd, Kommentar zum GSVGer, ZÃ¼rich 1999, N 30 zu Â§ 13, mit Hinweisen).</w:t>
      </w:r>
    </w:p>
    <w:p>
      <w:r>
        <w:t>Am 30. August 2004 wurde Â§ 13 Abs. 3 GSVGer dahingehend geÃ¤ndert, dass die gesetzlichen und richterlichen Fristen wÃ¤hrend der genannten Zeiten (vom 7. Tag vor Ostern bis und mit dem 7. Tag nach Ostern [lit. a], vom 15. Juli bis und mit dem 15. August [lit. b] sowie vom 18. Dezember bis und mit dem 1. Januar [lit. c]) neuerdings ausnahmslos stillstehen, das heisst unbesehen darum, ob sie sich nach Tagen bestimmen oder nach Monaten berechnen (OS 59, 398); diese GesetzesÃ¤nderung trat per 1. Januar 2005 in Kraft (OS 59, 410). Wohl besagt die entsprechende Ãbergangsbestimmung, dass die geÃ¤nderten Bestimmungen auch auf Verfahren Anwendung finden, die im Zeitpunkt des Inkrafttretens dieser GesetzesÃ¤nderung rechtshÃ¤ngig sind. Indessen kann daraus keine weitergehende, Ã¼ber das Datum des Inkrafttretens per 1. Januar 2005 zurÃ¼ckreichende RÃ¼ckwirkung der GSVGer-Ãnderung vom 30. August 2004 abgeleitet werden (Beschluss des hiesigen Gerichts vom 23. Februar 2005 in Sachen C. [UV.2005.00049]).</w:t>
      </w:r>
    </w:p>
    <w:p>
      <w:r>
        <w:t>2.3Â Â Â Â  Einem allgemeinen verfahrensrechtlichen Grundsatz entsprechend, welcher Eingang in bundesrechtliche (vgl. Art. 58 Abs. 3 ATSG; Art. 60 Abs. 2 ATSG in Verbindung mit Art. 39 Abs. 2 ATSG; Art. 8 Abs. 1 des Bundesgesetzes Ã¼ber das Verwaltungsverfahren [VwVG; SR 172.021]; Art. 32 Abs. 5 des Bundesgesetzes Ã¼ber die Organisation der Bundesrechtspflege [Bundesrechtspflegegesetz/OG; SR 173.110] und Art. 107 Abs. 2 OG) wie kantonalrechtliche (vgl. Â§ 5 Abs. 2 des Gesetzes Ã¼ber den Rechtsschutz in Verwaltungssachen [Verwaltungsrechtspflegegesetz/VRG; LS 175.2]; Â§ 12 GSVGer in Verbindung mit Â§ 194 des Gerichtsverfassungsgesetzes [GVG; LS 211.1]) Verfahrensordnungen gefunden hat, ist eine Gerichts- oder VerwaltungsbehÃ¶rde, welche fÃ¼r die Behandlung einer an sie gerichteten Beschwerde (bzw. Klage) nicht zustÃ¤ndig ist, gehalten, diese der zustÃ¤ndigen BehÃ¶rde weiterzuleiten; gelangt eine Partei rechtzeitig an eine unzustÃ¤ndige BehÃ¶rde, so gilt die Frist als gewahrt.</w:t>
      </w:r>
    </w:p>
    <w:p>
      <w:r>
        <w:rPr>
          <w:b/>
        </w:rPr>
        <w:t>E. 3</w:t>
      </w:r>
    </w:p>
    <w:p>
      <w:r>
        <w:t>3.1Â Â Â Â  Dem BeschwerdefÃ¼hrer respektive seinem Rechtsvertreter ist der Einspracheentscheid vom 3. Mai 2004 (Urk. 2/2 = Urk. 2/5/63) erklÃ¤rter- und erstelltermassen am 4. Mai 2004 zugegangen (vgl. Urk. 2/1 = Urk. 2/6/1, je S. 2 Ziff. I/2; Urk. 2/3/2-3). Unter Hinweis darauf, die Anschrift des BeschwerdefÃ¼hrers laute: "'___', 6030 Ebikon/LU", reichte der anwaltliche Rechtsvertreter des BeschwerdefÃ¼hrers die Beschwerde am 6. September 2004 beim Verwaltungsgericht des Kantons Zug ein (Urk. 2/1 = Urk. 2/6/1, je S. 1). Wie sich herausstellte, war der BeschwerdefÃ¼hrer zur Zeit der Beschwerdeerhebung indessen weder im Kanton Luzern noch im Kanton Zug angemeldet, sondern verzeigt seinen Wohnsitz seit dem 1. Juli 2004 offiziell in Affoltern am Albis im Kanton ZÃ¼rich ('___', 8910 Affoltern a.A.; Urk. 2/6/12 Beilage).</w:t>
      </w:r>
    </w:p>
    <w:p>
      <w:r>
        <w:t>Zur Frage der Fristwahrung liess der anwaltlich vertretene BeschwerdefÃ¼hrer darlegen, mit der am 6. September 2004 zur Post gegebenen Beschwerdeeingabe (Urk. 1) sei die 3-monatige Beschwerdefrist "[u]nter BerÃ¼cksichtigung von Art. 60 ATSG i.V.m. Art. 38 Abs. 4 lit. b ATSG und unter BerÃ¼cksichtigung des Wochenendes" gewahrt (Urk. 1 S. 2 Ziff. I/2).</w:t>
      </w:r>
    </w:p>
    <w:p>
      <w:r>
        <w:t>3.2Â Â Â Â  Zwar ist fÃ¼r die Frage der Fristeinhaltung der Zeitpunkt der Einreichung bei der unzustÃ¤ndigen BehÃ¶rde massgebend (vorliegend: 6. September 2004), hingegen bestimmt sich die Fristberechnung nach dem am Ort der zustÃ¤ndigen BehÃ¶rde (vorliegend: Kanton ZÃ¼rich) anwendbaren Recht (hier: Art. 2 ATSG in Verbindung mit Art. 1 Abs. 1 UVG und Art. 106 UVG sowie Art. 82 Abs. 2 ATSG in Verbindung mit Â§ 13 Abs. 3 GSVGer [in der ursprÃ¼nglichen, vom 1. Januar 1995 bis zum 31. Dezember 2004 in Kraft gestandenen Fassung vom 7. MÃ¤rz 1993]). Die aus der Weiterleitungspflicht fliessende Rechtswohltat fÃ¼hrt nicht dazu, dass die Fristeinhaltung nach unzustÃ¤ndigenorts womÃ¶glich vorteilhafteren Regeln zu prÃ¼fen wÃ¤re.</w:t>
      </w:r>
    </w:p>
    <w:p>
      <w:r>
        <w:t>WÃ¤hrend im Kanton Zug mangels einschlÃ¤giger kantonalrechtlicher Friststillstandsbestimmungen Art. 60 Abs. 2 ATSG in Verbindung mit Art. 38 Abs. 4 ATSG seit dem 1. Januar 2003 allenfalls direkt zur Anwendung kommen und somit in den dort statuierten Gerichtsferien ausnahmslos auch die nach Monaten bestimmte unfallversicherungsrechtliche Beschwerdefrist stillsteht (vgl. Urk. 3), ist dies im Kanton ZÃ¼rich - wie oben dargelegt (Erw. 2.2) und beim anwaltlich vertretenen BeschwerdefÃ¼hrer ohne Weiteres als bekannt vorauszusetzen (vgl. zur Internetpublikation der oben zitierten einschlÃ¤gigen Rechtsprechung des hiesigen Gerichts: 'www.sozialversicherungsgericht.zh.ch' ) - erst seit dem Inkrafttreten der GSVGer-Ãnderung vom 30. August 2004 per 1. Januar 2005 der Fall. Demnach stand die am 4. Mai 2004 ausgelÃ¶ste 3-monatige Beschwerdefrist wÃ¤hrend der vom 15. Juli bis zum 15. August dauernden (Sommer-)Gerichtsferien 2004 nicht still und lief am 4. August 2004 um 24.00 Uhr unbenutzt ab.</w:t>
      </w:r>
    </w:p>
    <w:p>
      <w:r>
        <w:t>WiederherstellungsgrÃ¼nde (vgl. Art. 60 Abs. 2 ATSG in Verbindung mit Art. 41 Abs. 1 ATSG; Â§ 12 GSVGer in Verbindung mit Â§ 199 GVG) werden vom rechtskundig vertretenen BeschwerdefÃ¼hrer, dem die etwaige UnzustÃ¤ndigkeit des Verwaltungsgerichts des Kantons Zug spÃ¤testens seit der Kenntnisgabe der Beschwerdeantwort (Urk. 2/4) und der verwaltungsgerichtlichen Aufforderung zur Einreichung einer WohnsitzbestÃ¤tigung mit Schreiben vom 29. November 2004 (Urk. 2/6/6; vgl. ferner die nochmalige Aufforderung vom 7. Januar 2005 [Urk. 2/6/7]) bekannt ist und der am 14. Februar 2005 (Urk. 2/6/10) beziehungsweise am 24. Februar 2005 (Urk. 2/6/12) wiederholt die Ãberweisung ans hiesige Gericht verlangt hat, weder fristgemÃ¤ss geltend gemacht noch sind triftige Anhaltspunkte ersichtlich, welche eine Fristwiederherstellung unter den vorliegenden UmstÃ¤nden Ã¼berhaupt rechtfertigen kÃ¶nnten.</w:t>
      </w:r>
    </w:p>
    <w:p>
      <w:r>
        <w:t>3.3Â Â Â Â  Dies fÃ¼hrt ohne Weiterungen zum Nichteintreten auf die verspÃ¤tete und als solche vor dem hiesigen Gericht offensichtlich unzulÃ¤ssige Beschwerde (Â§ 19 Abs. 2 GSVGer).</w:t>
      </w:r>
    </w:p>
    <w:p>
      <w:r>
        <w:t>Das Gericht beschliesst:</w:t>
      </w:r>
    </w:p>
    <w:p>
      <w:r>
        <w:t>1.Â Â Â Â Â Â Â Â  Auf die Beschwerde wird nicht eingetreten.</w:t>
      </w:r>
    </w:p>
    <w:p>
      <w:r>
        <w:t>2.Â Â Â Â Â Â Â Â  Das Verfahren ist kostenlos.</w:t>
      </w:r>
    </w:p>
    <w:p>
      <w:r>
        <w:t>3.Â Â Â Â Â Â Â Â  Zustellung gegen Empfangsschein an:</w:t>
      </w:r>
    </w:p>
    <w:p>
      <w:r>
        <w:t>- Rechtsanwalt Jean Baptiste Huber, unter Beilage einer Kopie von Urk. 1/2</w:t>
      </w:r>
    </w:p>
    <w:p>
      <w:r>
        <w:t>- Winterthur Schweizerische Versicherungs-Gesellschaft, unter Beilage einer Kopie von Urk. 1/2</w:t>
      </w:r>
    </w:p>
    <w:p>
      <w:r>
        <w:t>- Bundesamt fÃ¼r Gesundheit (BAG)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3-facher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OG in Verbindung mit Art. 106 OG und Art.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