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UV.2005.00111 vom 29. August 2005</w:t>
      </w:r>
    </w:p>
    <w:p>
      <w:r>
        <w:t>ZH Sozialversicherungsgericht, 2005-08-29, DE</w:t>
      </w:r>
    </w:p>
    <w:p>
      <w:r>
        <w:rPr>
          <w:b/>
        </w:rPr>
        <w:t xml:space="preserve">Quelle: </w:t>
      </w:r>
      <w:r>
        <w:t>https://mcp.opencaselaw.ch/entscheid/zh_sozialversicherungsgericht_UV.2005.00111</w:t>
      </w:r>
    </w:p>
    <w:p>
      <w:r>
        <w:t>FR: ZH_SOZIALVERSICHERUNGSGERICHT UV.2005.00111 du 29 août 2005</w:t>
      </w:r>
    </w:p>
    <w:p>
      <w:r>
        <w:t>IT: ZH_SOZIALVERSICHERUNGSGERICHT UV.2005.00111 del 29 agosto 2005</w:t>
      </w:r>
    </w:p>
    <w:p>
      <w:pPr>
        <w:pStyle w:val="Heading2"/>
      </w:pPr>
      <w:r>
        <w:t>Erwägungen</w:t>
      </w:r>
    </w:p>
    <w:p>
      <w:r>
        <w:rPr>
          <w:b/>
        </w:rPr>
        <w:t>E. 2</w:t>
      </w:r>
    </w:p>
    <w:p>
      <w:r>
        <w:t>Der BeschwerdefÃ¼hrerin seien auch nach dem 30. September 2003 die gesetzlichen Leistungen aus der UVG-Versicherung, namentlich Heilungskosten, Taggeldleistungen, eine angemessene Invalidenrente sowie eine 5%ige IntegritÃ¤tsentschÃ¤digung zuzusprechen;</w:t>
      </w:r>
    </w:p>
    <w:p>
      <w:r>
        <w:rPr>
          <w:b/>
        </w:rPr>
        <w:t>E. 2.1</w:t>
      </w:r>
    </w:p>
    <w:p>
      <w:r>
        <w:t>Hiergegen liess H.___ mit Eingabe vom 1. April 2005 Beschwerde erheben mit folgendem Rechtsbegehren (Urk. 1 S. 2):</w:t>
      </w:r>
    </w:p>
    <w:p>
      <w:r>
        <w:t>Â</w:t>
      </w:r>
    </w:p>
    <w:p>
      <w:r>
        <w:t>1. Der angefochtene Einspracheentscheid sei aufzuheben;</w:t>
      </w:r>
    </w:p>
    <w:p>
      <w:r>
        <w:rPr>
          <w:b/>
        </w:rPr>
        <w:t>E. 2.3</w:t>
      </w:r>
    </w:p>
    <w:p>
      <w:r>
        <w:t>DemgegenÃ¼ber machte die BeschwerdefÃ¼hrerin beschwerdeweise (Urk. 1) geltend, die Beifahrerin habe sich beim Unfall eine Fraktur des Halswirbels C2 und damit eine lebensbedrohliche Verletzung, welche zufolge AtemlÃ¤hmung hÃ¤ufig direkt zum Tod fÃ¼hre, zugezogen, weshalb der Unfall im mittleren Bereich, an der Grenze zu den schweren Ereignissen einzuordnen sei. Die BeschwerdefÃ¼hrerin sei vom mit ca. 80km/h herannahenden Fahrzeug buchstÃ¤blich "abgeschossen" worden. Weiter seien auch die besonderen AdÃ¤quanzkriterien in mehrfacher Hinsicht erfÃ¼llt. So sei das Unfallereignis wegen der schweren Verletzung der Beifahrerin besonders eindrÃ¼cklich gewesen. Als anatomisch geschulte Turnlehrerin sei ihr die Dramatik und Bedrohlichkeit der Verletzung nÃ¤mlich unmittelbar bewusst gewesen. ErfÃ¼llt sei zudem das Kriterium der ungewÃ¶hnlich langen Dauer der Ã¤rztlichen Behandlung, zumal diese auch nach acht Jahren noch nicht abgeschlossen sei. Weiter leide die BeschwerdefÃ¼hrerin an Dauerbeschwerden, was auch aus dem Gutachten von Dr. F.___ hervorgehe. 8 Â½ Jahre nach dem Unfall sei, nachdem sich die Beschwerden als therapieunempfÃ¤nglich erwiesen hÃ¤tten, auch das Kriterium des schwierigen Heilungsverlaufs erfÃ¼llt. Zudem habe eine Ã¤rztliche Fehlbehandlung stattgefunden, indem der BeschwerdefÃ¼hrerin eine weiche Halskrause aus Schaumstoff verordnet worden sei, welche sie etwa zwei Monate lang getragen habe. Zumindest aus heutiger Sicht sei diese Massnahme als Ã¤rztliche Fehlbehandlung zu bezeichnen, welche die Unfallfolgen erheblich verschlimmert habe. Im Gegensatz zu den AusfÃ¼hrungen im Einspracheentscheid sei auch das Kriterium der langdauernden ArbeitsunfÃ¤higkeit erfÃ¼llt, zumal - wie dies aus RKUV 2001 U442, S. 544 ff. ersichtlich sei - auch eine solche in der angestammten TÃ¤tigkeit zu berÃ¼cksichtigen sei. Dort sei sie gemÃ¤ss dem Gutachten von Dr. F.___ vom 1. November 2004 im Umfang von 25 % eingeschrÃ¤nkt. Auch in einer VerweisungstÃ¤tigkeit bestehe eine EinschrÃ¤nkung insofern, als sie keine TÃ¤tigkeiten mit lange dauernder Zwangshaltung (bsp. Bildschirmarbeit) ausfÃ¼hren kÃ¶nne. Falsch sei die Behauptung, die BeschwerdefÃ¼hrerin habe laut Auskunft des damaligen Arbeitgebers ab dem 6. Januar 1997 immer voll gearbeitet. Vielmehr habe schon der Schadeninspektor der ALPINA in seinem Bericht vom 24. September 1997 (Urk. 8/K/11) festgehalten, dass die tatsÃ¤chliche ArbeitsfÃ¤higkeit von 50 % bei gleichbleibendem Stundenpensum dadurch "Ã¼berbrÃ¼ckt" werde, dass die BeschwerdefÃ¼hrerin den SchÃ¼lern mehr erklÃ¤re und bestimmte Ãbungen durch MitschÃ¼ler vorzeigen lasse, so dass die SchÃ¼ler nicht die gleiche QualitÃ¤t TurnÃ¼bungen erhalten wÃ¼rden.</w:t>
      </w:r>
    </w:p>
    <w:p>
      <w:r>
        <w:rPr>
          <w:b/>
        </w:rPr>
        <w:t>E. 3</w:t>
      </w:r>
    </w:p>
    <w:p>
      <w:r>
        <w:t>3.1Â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3.4Â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3.6Â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3.7Â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rPr>
          <w:b/>
        </w:rPr>
        <w:t>E. 4</w:t>
      </w:r>
    </w:p>
    <w:p>
      <w:r>
        <w:t>4.1Â Â Â Â  Die Beschwerdegegnerin stÃ¼tzte sich fÃ¼r ihren Standpunkt schwergewichtig auf das von ihr in Auftrag gegebene Gutachten von Dr. F.___ vom 1. November 2004 (Urk. 8/M16). Dieser diagnostizierte bei der BeschwerdefÃ¼hrerin einen Status nach indirektem HWS-Trauma, ein zervikales vertebrales Schmerzsyndrom sowie Ã¤tiologisch ungeklÃ¤rte intermittierende ParÃ¤sthesien in der Hand, die funktionell nicht ins Gewicht fallen. Er fand keinen Hinweis auf eine milde traumatische HirnschÃ¤digung. Der Neurologe kam nach Untersuchung der BeschwerdefÃ¼hrerin vom 25. Oktober 2004 und unter BerÃ¼cksichtigung der medizinischen Vorakten zum Schluss, es liege keine BeeintrÃ¤chtigung der ArbeitsfÃ¤higkeit mehr vor, insbesondere im Hinblick darauf, dass die BeschwerdefÃ¼hrerin nun ein Wirtschaftsstudium absolviere, was ohne EinschrÃ¤nkung mÃ¶glich sei. Es bestehe lediglich noch eine gewisse BeeintrÃ¤chtigung in dem Sinne, als nach wie vor ab und zu gewisse subjektive Beschwerden auftreten wÃ¼rden, welche sich vor allem in der frÃ¼heren TÃ¤tigkeit als Turnlehrerin stÃ¶rend ausgewirkt hÃ¤tten (dort attestierte er eine ArbeitsunfÃ¤higkeit von 25 %, wobei sich die BeeintrÃ¤chtigung vor allem auf die QualitÃ¤t und nicht so sehr auf die zeitliche AusÃ¼bbarkeit des Turnunterrichts auswirke), sich aber auch im Alltag gelegentlich manifestieren wÃ¼rden. TÃ¤tigkeiten, welche eine stÃ¤rkere Belastung der Schulterpartien, insbesondere in elevierter oder abduzierter Armstellung verlangen, sowie auch lÃ¤ngere gleichmÃ¤ssige (wohl: gleichbleibende) Positionen von Nacken und Schultern seien zu vermeiden. Es liege daher ein IntegritÃ¤tsschaden von 5 % vor. Um den jetzigen Zustand zu erhalten, sei nicht ausgeschlossen, dass auch in Zukunft gelegentliche Physiotherapie-Sitzungen nÃ¶tig sein wÃ¼rden.</w:t>
      </w:r>
    </w:p>
    <w:p>
      <w:r>
        <w:t>Â Â Â Â Â Â Â Â  GestÃ¼tzt auf das Gutachten von Dr. F.___ ging die Beschwerdegegnerin davon aus, dass bei der BeschwerdefÃ¼hrerin keine organisch nachweisbaren Folgen des Unfalles vom 14. Dezember 1996 mehr vorlÃ¤gen, und hat daher die in BGE 117 V 359 begrÃ¼ndete Rechtsprechung des EidgenÃ¶ssischen Versicherungsgerichts auf den vorliegenden Fall angewandt.</w:t>
      </w:r>
    </w:p>
    <w:p>
      <w:r>
        <w:t>4.2Â Â Â Â  Dieses Vorgehen ist nicht zu beanstanden. Das Gutachten von Dr. F.___ entspricht den Anforderungen der Praxis. Es ist fÃ¼r die zu prÃ¼fenden Belange umfassend, beruht auf den erforderlichen allseitigen Untersuchungen, berÃ¼cksichtigt die geklagten Beschwerden und setzt sich mit diesen sowie dem Verhalten der untersuchten Person auseinander. Ausserdem wurde es in Kenntnis der Vorakten abgegeben, leuchtet in der Darlegung der medizinischen ZustÃ¤nde und ZusammenhÃ¤nge ein und kann ohne weiteres nachvollzogen werden. Aus der Expertise ergibt sich klar, dass - nunmehr rund sieben Jahre nach dem Unfall - auch aus neurologischer Sicht keine organisch nachweisbaren Folgen des Unfalles mehr festgestellt werden kÃ¶nnen. Dieses Ergebnis deckt sich mit den Ã¼brigen medizinischen Unterlagen, insbesondere den AusfÃ¼hrungen von Dr. C.___ vom 28. April 1997 (Urk. 8/M15). Daneben hatte auch die orthopÃ¤dische Untersuchung bei Prof. E.___, welche die Haftpflichtversicherung in Auftrag gegeben hatte, keine kÃ¶rperlich nachweisbaren Befunde ergeben (Gutachten vom 25. Januar 2001, Urk. 8/M12, insb. S. 9).</w:t>
      </w:r>
    </w:p>
    <w:p>
      <w:r>
        <w:t>4.3Â Â Â Â  Der Beschwerdegegnerin ist weiter darin beizupflichten, und wird im Ãbrigen von der BeschwerdefÃ¼hrerin auch nicht bestritten, dass es sich beim Ereignis vom 14. Dezember 1996 um einen Unfall im mittleren Bereich handelt. Die BeschwerdefÃ¼hrerin macht aber geltend, dieser sei nicht im leichten, sondern mindestens im mittleren Bereich bzw. an der Grenze zu den schweren Ereignissen einzustufen (Urk. 1 S. 3 Ziff. 7).</w:t>
      </w:r>
    </w:p>
    <w:p>
      <w:r>
        <w:t>Â Â Â Â Â Â Â Â  Am 14. Dezember 1996 wurde das Fahrzeug der BeschwerdefÃ¼hrerin auf der Autobahn nach R.___ von hinten von einem Wagen mit ca. 80 km/h angefahren, als sie wegen eines Staus abbremsen musste. Die BeschwerdefÃ¼hrerin, welche den Wagen lenkte, sah das Fahrzeug kommen und versuchte noch, auszuweichen (Urk. 8/K1). Beim Aufprall zogen sich weder sie selbst noch zwei weitere Mitfahrer KnochenbrÃ¼che oder andere schwere somatische Verletzungen zu, allerdings erlitt eine Mitfahrerin einen Wirbelbruch und musste in R.___ operiert werden (Urk. 8/K11). Dennoch handelt es sich vorliegend nicht um den schweren Fall im mittleren Bereich. Einen solchen bejahte das EidgenÃ¶ssische Versicherungsgericht (EVG) etwa in einem Fall, in welchem zwei Personenwagen kollidierten, wodurch ein Insasse aus dem Fahrzeug geschleudert und sein rechtes Bein bis zur Leiste im umgestÃ¼rzten Auto eingeklemmt wurde und er sich eine Commotio cerebri, eine offene Quetschwunde am Hinterkopf, einen Mittelhandbruch rechts, eine Kontusion sowie ein HÃ¤matom an der linken Leiste zuzog. Weiter nahm das EVG einen mittleren Unfall im schweren Bereich an bei einer Frontalkollision zwischen einem Personenwagen und einem Zweiradfahrer, bei welcher Letzterer auf die Motorhaube gehoben und auf das Trottoir geschleudert wurde und sich eine Commotio cerebri, eine Humerus-Querfraktur rechts, eine proximale Ulnaschaft-Fraktur links, eine proximale Radiushals-Fraktur links sowie eine laterale Tibiakopf-Impressionsfraktur links zuzog (RKUV 1999 Nr. U 330 S. 123 Erw. 4b bb). Anders als bei den aufgefÃ¼hrten Beispielen verletzte sich die BeschwerdefÃ¼hrerin beim Auffahrunfall nicht schwer, so dass im Folgenden die Ã¼brigen AdÃ¤quanzkriterien zu prÃ¼fen sind.</w:t>
      </w:r>
    </w:p>
    <w:p>
      <w:r>
        <w:t>4.4Â Â Â Â  Obwohl sich eine Mitfahrerin einen Wirbelbruch zuzog, kann nicht von besonders dramatischen BegleitumstÃ¤nden oder einer besonderen EindrÃ¼cklichkeit des Unfalles gesprochen werden. Dass die durch die Versicherte erlittenen Verletzungen nicht schwer waren, wurde bereits oben dargetan. Auch eine Ã¤rztliche Fehlbehandlung lag nicht vor, nur weil die BeschwerdefÃ¼hrerin zwei Monate lang einen Halskragen trug, was heute eher als ungÃ¼nstig angesehen wird. Weder war der Heilungsverlauf kompliziert, noch gab es erhebliche Komplikationen. Auch die Dauer der physisch bedingten ArbeitsfÃ¤higkeit fÃ¤llt vorliegend nicht ins Gewicht, arbeitete die BeschwerdefÃ¼hrerin doch ab dem 6. Januar 1997 wieder voll. Dass sie dabei auf die AusfÃ¼hrung gewisser TurnÃ¼bungen verzichtete, fÃ¤llt hierbei nicht ins Gewicht.</w:t>
      </w:r>
    </w:p>
    <w:p>
      <w:r>
        <w:t>Â Â Â Â Â Â Â Â  ErfÃ¼llt sind hingegen die miteinander zusammenhÃ¤ngenden Kriterien der kÃ¶rperlichen Dauerschmerzen, welche zwar nicht ununterbrochen, aber doch immer wieder die BeschwerdefÃ¼hrerin peinigen, sowie die dadurch notwendig werdenden Physiotherapie-Sitzungen. Beide Kriterien sind aber nicht sehr ausgeprÃ¤gt, konnte die BeschwerdefÃ¼hrerin doch zwischendurch wiederholt bis zu anderthalb Jahren ohne Ã¤rztliche Behandlung bleiben. Insgesamt ist somit weder ein einziges Kriterium in besonders ausgeprÃ¤gter Weise erfÃ¼llt, noch sind mehrere Kriterien in gehÃ¤ufter und auffallender Weise derart erfÃ¼llt, dass die AdÃ¤quanz der Ã¼ber sieben Jahre nach dem Unfall noch bestehenden, somatisch nicht erklÃ¤rbaren Beschwerden bejaht werden kÃ¶nnte.</w:t>
      </w:r>
    </w:p>
    <w:p>
      <w:r>
        <w:rPr>
          <w:b/>
        </w:rPr>
        <w:t>E. 5</w:t>
      </w:r>
    </w:p>
    <w:p>
      <w:r>
        <w:t>Zusammenfassend hat die Beschwerdegegnerin die AdÃ¤quanz der im Zeitpunkt der Leistungseinstellung am 30. September 2003 noch vorhandenen Beschwerden zum Unfallereignis vom 14. Dezember 1996 zu Recht verneint,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Rechtsanwalt Jean Baptiste Huber</w:t>
      </w:r>
    </w:p>
    <w:p>
      <w:r>
        <w:t>- ZÃ¼rich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