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UV.2005.00110 vom 31. Juli 2006</w:t>
      </w:r>
    </w:p>
    <w:p>
      <w:r>
        <w:t>ZH Sozialversicherungsgericht, 2006-07-31, DE</w:t>
      </w:r>
    </w:p>
    <w:p>
      <w:r>
        <w:rPr>
          <w:b/>
        </w:rPr>
        <w:t xml:space="preserve">Quelle: </w:t>
      </w:r>
      <w:r>
        <w:t>https://mcp.opencaselaw.ch/entscheid/zh_sozialversicherungsgericht_UV.2005.00110</w:t>
      </w:r>
    </w:p>
    <w:p>
      <w:r>
        <w:t>FR: ZH_SOZIALVERSICHERUNGSGERICHT UV.2005.00110 du 31 juillet 2006</w:t>
      </w:r>
    </w:p>
    <w:p>
      <w:r>
        <w:t>IT: ZH_SOZIALVERSICHERUNGSGERICHT UV.2005.00110 del 31 luglio 2006</w:t>
      </w:r>
    </w:p>
    <w:p>
      <w:pPr>
        <w:pStyle w:val="Heading2"/>
      </w:pPr>
      <w:r>
        <w:t>Erwägungen</w:t>
      </w:r>
    </w:p>
    <w:p>
      <w:r>
        <w:rPr>
          <w:b/>
        </w:rPr>
        <w:t>E. 2</w:t>
      </w:r>
    </w:p>
    <w:p>
      <w:r>
        <w:t>Dagegen liess G.___, vertreten durch Rechtsanwalt Dr. iur. Acocella, am 1. April 2005 Beschwerde fÃ¼hren und Folgendes beantragen (Urk. 1):</w:t>
      </w:r>
    </w:p>
    <w:p>
      <w:r>
        <w:t>"1.Â Â Â Â Â  Der Einspracheentscheid vom 30. Dezember 2004 sowie die mit Einsprache angefochtene VerfÃ¼gung vom 26. MÃ¤rz 2004 seien (mit Ausnahme der GewÃ¤hrung von Hilfsmitteln) aufzuheben.</w:t>
      </w:r>
    </w:p>
    <w:p>
      <w:r>
        <w:t>Â 2.Â Â Â Â Â  Es sei der BeschwerdefÃ¼hrerin eine Invalidenrente aufgrund eines InvaliditÃ¤tsgrades von mindestens 70 % auszurichten.</w:t>
      </w:r>
    </w:p>
    <w:p>
      <w:r>
        <w:t>Â 3.Â Â Â Â Â  Es sei der BeschwerdefÃ¼hrerin eine IntegritÃ¤tsentschÃ¤digung von mindestens 30 % auszurichten. Ebenso sei der BeschwerdefÃ¼hrerin Ersatz der Behandlungskosten zu gewÃ¤hren."</w:t>
      </w:r>
    </w:p>
    <w:p>
      <w:r>
        <w:t>Â Â Â Â Â Â Â Â  In der Beschwerdeantwort vom 7. Juli 2005 hielt die National an ihrem Entscheid fest und beantragte die Abweisung der Beschwerde (Urk. 8). Am 17. Juli 2005 schloss das Gericht den Schriftenwechsel (Urk. 10).</w:t>
      </w:r>
    </w:p>
    <w:p>
      <w:r>
        <w:t>Â Â Â Â Â Â Â Â  Auf die AusfÃ¼hrungen der Parteien und die eingereichten Unterlagen wird, soweit erforderlich, nachfolgend eingegangen.</w:t>
      </w:r>
    </w:p>
    <w:p>
      <w:r>
        <w:t>Das Gericht zieht in ErwÃ¤gung:</w:t>
      </w:r>
    </w:p>
    <w:p>
      <w:r>
        <w:t>1.Â Â Â Â Â Â</w:t>
      </w:r>
    </w:p>
    <w:p>
      <w:r>
        <w:t>1.1Â Â Â Â  GemÃ¤ss Art. 6 UVG werden - soweit das Gesetz nichts anderes bestimmt - die Versicherungsleistungen bei BerufsunfÃ¤llen, NichtberufsunfÃ¤llen und Berufskrankheiten gewÃ¤hrt (Abs. 1).</w:t>
      </w:r>
    </w:p>
    <w:p>
      <w:r>
        <w:t>1.2Â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t>1.3Â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1.4Â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1.5Â Â Â Â  Ist die versicherte Person infolge des Unfalles zu mindestens 10 Prozent invalid (Art. 8 des Bundesgesetzes Ã¼ber den Allgemeinen Teil des Sozialversicherungsrechts [ATSG]), so hat sie gemÃ¤ss Art. 18 Abs. 1 UVG Anspruch auf eine Invalidenrente. InvaliditÃ¤t ist die voraussichtlich bleibende oder lÃ¤ngere Zeit dauernde ganze oder teilweise ErwerbsunfÃ¤higkeit (Art. 8 ATSG).</w:t>
      </w:r>
    </w:p>
    <w:p>
      <w:r>
        <w:t>Â Â Â Â Â Â Â Â  FÃ¼r die Bestimmung des InvaliditÃ¤tsgrades wird gemÃ¤ss Art. 16 ATSG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(allgemeine Methode des Einkommensvergleichs; BGE 128 V 30 Erw. 1, 104 V 136 Erw. 2a und b, AHI 2000 S. 309 Erw. 1a in fine mit Hinweisen).</w:t>
      </w:r>
    </w:p>
    <w:p>
      <w:r>
        <w:t>1.6Â Â Â Â  Nach Art. 24 Abs. 1 UVG hat die versicherte Person Anspruch auf eine angemessene IntegritÃ¤tsentschÃ¤digung, wenn sie durch den Unfall eine dauernde erhebliche SchÃ¤digung der kÃ¶rperlichen, geistigen oder psychischen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Â Â Â Â Â Â Â Â  Die Bemessung der IntegritÃ¤tsentschÃ¤digung richtet sich laut Art. 25 Abs. 1 UVG nach der Schwere des IntegritÃ¤tsschadens. Diese beurteilt sich nach dem medizinischen Befund. Bei gleichem medizinischen Befund ist der IntegritÃ¤tsschaden fÃ¼r alle Versicherten gleich; er wird abstrakt und egalitÃ¤r bemessen. Die IntegritÃ¤tsentschÃ¤digung der Unfallversicherung unterscheidet sich daher von der privatrechtlichen Genugtuung, mit welcher der immaterielle Nachteil individuell unter WÃ¼rdigung der besonderen UmstÃ¤nde bemessen wird. Es lassen sich im Gegensatz zur Bemessung der Genugtuungssumme im Zivilrecht (vgl. BGE 112 II 133 Erw. 2) Ã¤hnliche Unfallfolgen miteinander vergleichen und auf medizinischer Grundlage allgemein gÃ¼ltige Regeln zur Bemessung des IntegritÃ¤tsschadens aufstellen; spezielle Behinderungen der Betroffenen durch den IntegritÃ¤tsschaden bleiben dabei unberÃ¼cksichtigt. Die Bemessung des IntegritÃ¤tsschadens hÃ¤ngt somit nicht von den besonderen UmstÃ¤nden des Einzelfalles ab; auch geht es bei ihr nicht um die SchÃ¤tzung erlittener Unbill, sondern um die medizinisch-theoretische Ermittlung der BeeintrÃ¤chtigung der kÃ¶rperlichen oder geistigen IntegritÃ¤t, wobei subjektive Faktoren ausser Acht zu lassen sind (BGE 115 V 147 Erw. 1, 113 V 221 Erw. 4b mit Hinweisen; RKUV 2001 Nr. U 445 S. 555 ff.).</w:t>
      </w:r>
    </w:p>
    <w:p>
      <w:r>
        <w:t>Â Â Â Â Â Â Â Â  Im Anhang 3 zur UVV hat der Bundesrat Richtlinien fÃ¼r die Bemessung der IntegritÃ¤tsschÃ¤den aufgestellt und in einer als gesetzmÃ¤ssig erkannten, nicht abschliessenden Skala (BGE 124 V 32 Erw.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Â Â Â Â Â Â Â Â  Die Medizinische Abteilung der Schweizerischen Unfallversicherungsanstalt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1.7Â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des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122 V 160 Erw. 1c; U Meyer-Blaser, Die Rechtspflege in der Sozialversicherung, BJM 1989, S. 30 f.; derselbe in H. Fredenhagen, Das Ã¤rztliche Gutachten, 3. Aufl. 1994, S. 24 f.).</w:t>
      </w:r>
    </w:p>
    <w:p>
      <w:r>
        <w:t>2.Â Â Â Â Â Â</w:t>
      </w:r>
    </w:p>
    <w:p>
      <w:r>
        <w:t>2.1Â Â Â Â  Die National stellt sich gestÃ¼tzt auf das Gutachten von Dr. B.___ auf den Standpunkt, es seien fÃ¼r die geklagten Lumbalbeschwerden keine Versicherungsleistungen geschuldet, weil diese nur mÃ¶glicherweise durch die unfallbedingte BeinlÃ¤ngenverkÃ¼rzung verursacht worden seien. Da der IntegritÃ¤tsschaden am rechten Bein gesamthaft beurteilt werden mÃ¼sse, sei auch die EinschÃ¤tzung des Gutachters nachvollziehbar, wonach fÃ¼r die BeinlÃ¤ngenverkÃ¼rzung keine zusÃ¤tzliche IntegritÃ¤tsentschÃ¤digung geschuldet sei (Urk. 2).</w:t>
      </w:r>
    </w:p>
    <w:p>
      <w:r>
        <w:rPr>
          <w:b/>
        </w:rPr>
        <w:t>E. 2.2</w:t>
      </w:r>
    </w:p>
    <w:p>
      <w:r>
        <w:t>Dagegen wird seitens der BeschwerdefÃ¼hrerin zusammengefasst eingewendet, Dr. B.___ erachte einen Zusammenhang zwischen den lumbalen Beschwerden und der unfallbedingten BeinlÃ¤ngenverkÃ¼rzung fÃ¼r mÃ¶glich, weshalb nicht davon ausgegangen werden kÃ¶nne, dass die lumbalen Beschwerden nicht mehr mit Ã¼berwiegender Wahrscheinlichkeit auf den Unfall zurÃ¼ckzufÃ¼hren seien. Insgesamt sei die Beurteilung im Gutachten von Dr. B.___ nur sehr summarisch gehalten und nicht schlÃ¼ssig, weshalb nicht darauf abgestellt werden kÃ¶nne. Zudem vertrete der Gutachter offensichtlich die Auffassung, die BeinlÃ¤ngenverkÃ¼rzung sei nicht mit Sicherheit auf das Unfallereignis zurÃ¼ckzufÃ¼hren, obgleich dieser Punkt bereits rechtskrÃ¤ftig entschieden sei. Da die BeinlÃ¤ngenverkÃ¼rzung mit einer Aussenrotationsfehlstellung verbunden sei, mÃ¼sse auch auf eine TeilursÃ¤chlichkeit der lumbalen Beschwerden geschlossen werden. Es ergebe sich daher eine ArbeitsunfÃ¤higkeit von 70 %, wie sie auch durch die Invalidenversicherung anerkannt worden sei. Wegen der BeinlÃ¤ngenverkÃ¼rzung mit Rotationsfehlstellung und den Lumbalbeschwerden resultiere auch eine hÃ¶here IntegritÃ¤tseinbusse, zumal die zugesprochene IntegritÃ¤tsentschÃ¤digung von 10 % nur die Kniebeschwerden entschÃ¤dige (Urk. 1).</w:t>
      </w:r>
    </w:p>
    <w:p>
      <w:r>
        <w:rPr>
          <w:b/>
        </w:rPr>
        <w:t>E. 3</w:t>
      </w:r>
    </w:p>
    <w:p>
      <w:r>
        <w:t>3.1Â Â Â Â  Das Verwaltungsgericht des Kantons Schwyz hat im Entscheid vom 22. November 2000 den medizinischen Sachverhalt und die Ã¤rztlichen Beurteilungen eingehend dargestellt, worauf verwiesen werden kann (Urk. 9/1).</w:t>
      </w:r>
    </w:p>
    <w:p>
      <w:r>
        <w:t>Â Â Â Â Â Â Â Â  Es hat festgestellt, dass die BeinlÃ¤ngendifferenz mit Ã¼berwiegender Wahrscheinlichkeit auf das Unfallereignis vom 19. MÃ¤rz 1996 und den dabei erlittenen mehrfachen Bruch des Oberschenkelknochens zurÃ¼ckzufÃ¼hren ist (Urk. 9/1 S. 16). Zur weiter strittigen Frage, ob die festgestellten Lumbalbeschwerden auf diese unfallbedingte BeinlÃ¤ngenverkÃ¼rzung zurÃ¼ckzufÃ¼hren und somit ebenfalls als unfallkausal zu werten seien und wenn ja, ob diese Beschwerden Auswirkungen auf die ArbeitsfÃ¤higkeit der Versicherten zeitigten, liess es sich von folgenden Ãberlegungen leiten: Die behandelnden OrthopÃ¤den des Spitals C.___ wÃ¼rden davon ausgehen, dass die lumbalen Beschwerden mit der BeinlÃ¤ngenverkÃ¼rzung zusammenhingen und damit auf das Unfallereignis zurÃ¼ckzufÃ¼hren seien (Bericht vom 15. September 1999, Urk. 9/9/63). Eine BeinverkÃ¼rzung mit entsprechender Fehlhaltung der WirbelsÃ¤ule sei gemÃ¤ss diesen Ãrzten objektivierbar. Der frÃ¼here Hausarzt der Versicherten, Dr. med. D.___, stimme dieser Auffassung zu, wenn er festhalte, das Becken sei infolge der BeinlÃ¤ngenverkÃ¼rzung nach rechts gekippt und dass dieser Befund wahrscheinlich fÃ¼r die belastungsabhÃ¤ngigen RÃ¼ckenbeschwerden verantwortlich sei (Bericht vom 25. Juli 1997, Urk. 9/9/96). Auch der neue Hausarzt, Dr. med. E.___, halte fest, dass zumindest Â«subjektivÂ» sich ein Zusammenhang der lumbalen Beschwerden mit dem durch die BeinlÃ¤ngenverkÃ¼rzung verursachten Beckenschiefstand aufdrÃ¤nge, auch wenn dies aufgrund der eher geringgradigen Befunde kontrovers beurteilt werden kÃ¶nne (Bericht vom 10. September 1999, Urk. 9/9/62). DemgegenÃ¼ber seien die vom Unfallversicherer beigezogenen Ãrzte Dr. med. F.___ (Schreiben vom 5. und 15. Juni 1998, Urk. 9/9/53; Bericht vom 13. Dezember 1997, Urk. 9/9/43) und Dr. med. H.___ der Auffassung, dass die RÃ¼ckenbeschwerden ereignisfremd seien. Dr. H.___ fÃ¼hre die lumbalen Beschwerden auf die bei der Versicherten festgestellte lumbo-sakrale ÃbergangsstÃ¶rung zurÃ¼ck, die unstreitig nicht mit der BeinlÃ¤ngenverkÃ¼rzung zusammenhÃ¤nge, da diese bereits am Unfalltag festgestellt worden sei (Gutachten vom 29. MÃ¤rz 1999, Urk. 9/9/60).</w:t>
      </w:r>
    </w:p>
    <w:p>
      <w:r>
        <w:t>Â Â Â Â Â Â Â Â  Diese unterschiedlichen Ã¤rztlichen Beurteilungen wÃ¼rdigte das kantonale Gericht dahingehend, fÃ¼r die Auffassung von Dr. F.___ und Dr. H.___ spreche neben dem Umstand, dass bei der Versicherten Anomalien vorlÃ¤gen (lumbo-sakrale ÃbergangsstÃ¶rung), die Tatsache, dass die BeinlÃ¤ngendifferenz relativ frÃ¼h entdeckt und mittels Schuheinlage ausgeglichen worden sei. Es habe sich in der Folge auch eine (vorÃ¼bergehende) Besserung des Zustandes eingestellt. Andererseits sei nicht zu verkennen, dass die Versicherte vor dem Unfall unstreitig nicht unter lumbalen Beschwerden gelitten habe. Die diagnostizierte lumbo-sakrale ÃbergangsstÃ¶rung habe somit vor dem Unfall zu keinen Beschwerden gefÃ¼hrt. Im Weiteren sei auch fÃ¼r den medizinischen Laien nachvollziehbar, dass eine durch Unfall im Erwachsenenalter verursachte BeinlÃ¤ngenverkÃ¼rzung zu muskulÃ¤ren Dysbalancen und damit einhergehenden RÃ¼ckenbeschwerden fÃ¼hren kÃ¶nne. Wenn Dr. H.___ in seinem Gutachten festhalte, eine geringe BeinlÃ¤ngenverkÃ¼rzung wie vorliegend komme in der DurchschnittsbevÃ¶lkerung hÃ¤ufig vor, ohne dass sie zu Beschwerden fÃ¼hre, hielten dem die behandelnden OrthopÃ¤den des Spitals C.___ in nachvollziehbarer Weise entgegen, dass geringfÃ¼gige BeinlÃ¤ngenverkÃ¼rzungen regelmÃ¤ssig zwar dann keine Beschwerden zur Folge hÃ¤tten, wenn sie angeboren seien; anders sei die Sachlage jedoch dann, wenn eine VerkÃ¼rzung erst im Erwachsenenalter eintrete. Die Muskulatur sei dann an die Ungleichheit nicht angepasst, sodass lumbale Beschwerden auftreten kÃ¶nnten. Im Weiteren kÃ¶nne Dr. H.___ auch insofern nicht uneingeschrÃ¤nkt gefolgt werden, als er festhalte, die BeinverkÃ¼rzung sei durch SchuherhÃ¶hung ausgeglichen. Es sei diesbezÃ¼glich zu beachten, dass bei der Bemessung der BeinlÃ¤ngendifferenz zwischen den verschiedenen Ãrzten erhebliche Unterschiede bestÃ¼nden. Es wÃ¼rden Differenzen von 0,8 bis 2 cm genannt. Zuerst sei eine Einlage von 0,5 mm, dann eine von 1 cm angeordnet worden. Ob bei dieser Sachlage die BeinlÃ¤ngendifferenz tatsÃ¤chlich in genÃ¼gender Art und Weise ausgeglichen worden sei bzw. werde, sei daher nicht ganz klar. Immerhin sei auch nach der Verordnung von Einlagen noch festgestellt worden, dass eine deutliche Fehlstatik der WirbelsÃ¤ule durch die posttraumatisch bedingte BeinverkÃ¼rzung bestehe. Zusammenfassend hielt das kantonale Gericht fest, bei dieser Sachlage sei es ihm nicht mÃ¶glich, gestÃ¼tzt auf die vorhandenen medizinischen Akten abschliessend Ã¼ber die Frage der UnfallkausalitÃ¤t der lumbalen Beschwerden zu entscheiden. Die Sache sei daher, wie dies der Hausarzt der Versicherten, Dr. E.___ vorschlage, zur Einholung eines zusÃ¤tzlichen orthopÃ¤dischen Gutachtens zur Frage der KausalitÃ¤t und der Auswirkungen der lumbalen Beschwerden auf die ArbeitsfÃ¤higkeit an die Unfallversicherung zurÃ¼ckzuweisen.</w:t>
      </w:r>
    </w:p>
    <w:p>
      <w:r>
        <w:t>Â Â Â Â Â Â Â Â  In Bezug auf die ArbeitsfÃ¤higkeit hielt das Verwaltungsgericht des Kantons Schwyz zudem fest, der BeschwerdefÃ¼hrerin sei trotz der unfallkausalen Beinbeschwerden eine vorwiegend sitzende TÃ¤tigkeit uneingeschrÃ¤nkt ganztags zumutbar (vgl. Entscheid des Verwaltungsgerichts des Kantons Schwyz vom 22. November 2000, Urk. 9/1).</w:t>
      </w:r>
    </w:p>
    <w:p>
      <w:r>
        <w:t>3.2Â Â Â Â  In BestÃ¤tigung dieses Entscheids fÃ¼hrte das EidgenÃ¶ssische Versicherungsgericht aus, dass aufgrund der EinschÃ¤tzung der Dres. D.___ und E.___ und insbesondere der operierenden Ãrzte der chirurgischen und orthopÃ¤dischen Abteilung des Kantonsspitals C.___, die eine Verursachung der lumbalen Beschwerden durch die BeinverkÃ¼rzung fÃ¼r mÃ¶glich hielten, gewisse Zweifel am Gutachten von Dr. H.___ aufkÃ¤men, zumal sich dessen BegrÃ¼ndung fÃ¼r die Verneinung der UnfallkausalitÃ¤t im Wesentlichen darauf beschrÃ¤nke, dass solche BeinlÃ¤ngendifferenzen bei der DurchschnittsbevÃ¶lkerung hÃ¤ufiger seien als vÃ¶llig symmetrische BeinlÃ¤ngen und zu keinen RÃ¼ckenbeschwerden fÃ¼hren wÃ¼rden. Unter diesen UmstÃ¤nden rechtfertige sich die Einholung eines zusÃ¤tzlichen Gutachtens (Urk. 9/2).</w:t>
      </w:r>
    </w:p>
    <w:p>
      <w:r>
        <w:rPr>
          <w:b/>
        </w:rPr>
        <w:t>E. 4</w:t>
      </w:r>
    </w:p>
    <w:p>
      <w:r>
        <w:t>4.1Â Â Â Â  Streitig und zu prÃ¼fen ist insbesondere, ob das Unfallereignis vom 19. MÃ¤rz 1996, das - wie von den gerichtlichen Instanzen entschieden worden ist (Urk. 9/1 Erw. 2.3) - zu einer BeinlÃ¤ngenverkÃ¼rzung gefÃ¼hrt hat, kausal fÃ¼r die danach aufgetretenen Lumbalbeschwerden ist.</w:t>
      </w:r>
    </w:p>
    <w:p>
      <w:r>
        <w:t>4.2Â Â Â Â  Wie den Arztberichten und den zitierten Entscheiden des Verwaltungsgerichts des Kantons Schwyz sowie des EidgenÃ¶ssischen Versicherungsgerichts zu entnehmen ist, besteht eine Vermutung, dass die geklagten lumbalen Beschwerden auf die BeinlÃ¤ngendifferenz und die damit zusammenhÃ¤ngende Fehlstatik der WirbelsÃ¤ule zurÃ¼ckzufÃ¼hren sind (Urk. 9/2 Erw. 2.2, 2.3).</w:t>
      </w:r>
    </w:p>
    <w:p>
      <w:r>
        <w:t>Â Â Â Â Â Â Â Â  Es stellt sich somit die Frage, ob der Unfallversicherer auch fÃ¼r die nach dem Unfallereignis aufgetretenen Lumbalbeschwerden als SpÃ¤tfolgen der BeinlÃ¤ngenverkÃ¼rzung und somit als mittelbare Folgen des Unfalls ebenfalls leistungspflichtig ist.</w:t>
      </w:r>
    </w:p>
    <w:p>
      <w:r>
        <w:t>4.3Â Â Â Â  Mit Bezug auf RÃ¼ckfÃ¤lle oder SpÃ¤tfolgen kann der Unfallversicherer nicht auf der Anerkennung des natÃ¼rlichen Kausalzusammenhanges beim Grundfall und bei frÃ¼heren RÃ¼ckfÃ¤llen behaftet werden, weil die unfallkausalen Faktoren durch Zeitablauf wegfallen kÃ¶nnen. Vielmehr obliegt es dem Leistungsansprecher, das Vorliegen eines natÃ¼rlichen Kausalzusammenhanges zwischen dem als RÃ¼ckfall oder SpÃ¤tfolge postulierten Beschwerdebild und dem Unfall nachzuweisen. Nur wenn die UnfallkausalitÃ¤t mit Ã¼berwiegender Wahrscheinlichkeit erstellt ist, entsteht eine Leistungspflicht des Unfallversicherers. Je grÃ¶sser der zeitliche Abstand zwischen dem Unfall und dem Auftreten der gesundheitlichen BeeintrÃ¤chtigung ist, desto strengere Anforderungen sind an den Wahrscheinlichkeitsbeweis des natÃ¼rlichen Kausalzusammenhangs zu stellen (RKUV 1997 Nr. U 275 S. 191 Erw. 1c am Ende). Im Falle der Beweislosigkeit fÃ¤llt der Entscheid nach den unter Erw. 1.5 dargelegten GrundsÃ¤tzen zu Lasten des Versicherten aus, der aus dem unbewiesen gebliebenen natÃ¼rlichen Kausalzusammenhang als anspruchsbegrÃ¼ndender Tatsache Rechte ableiten will (RKUV 1994 Nr. U 206 S. 328 Erw. 3b).</w:t>
      </w:r>
    </w:p>
    <w:p>
      <w:r>
        <w:t>4.4Â Â Â Â  Dr. B.___ hielt in seinem Gutachten vom 12. Juni 2003 fest, dass betreffend die UnfallkausalitÃ¤t der geklagten RÃ¼ckenbeschwerden unterschiedliche Auffassungen bestÃ¼nden. WÃ¤hrend Dr. H.___ einen Zusammenhang zwischen den RÃ¼ckenbeschwerden und dem Unfall verneine, weise Dr. I.___ auf eine mÃ¶gliche posttraumatische Ursache hin. Die BeinlÃ¤ngenverkÃ¼rzung kÃ¶nne nicht mit Sicherheit auf den Unfall zurÃ¼ckgefÃ¼hrt werden, obwohl gelegentlich bei TrÃ¼mmerfrakturen leicht BeinlÃ¤ngenverkÃ¼rzungen und Rotationsfehlstellungen auftreten wÃ¼rden. Die RÃ¼ckenbeschwerden seien etwa ein Jahr nach dem Unfall erstmals in den Akten dokumentiert und seien auch bei der konsiliarischen Untersuchung durch Dr. H.___ nur am Rande erwÃ¤hnt worden. Aus den RÃ¶ntgenbildern seien neben der bereits dokumentierten Ãbergangsanomalie keine Hinweise auf traumatische oder schwere degenerative VerÃ¤nderungen ersichtlich. Mangels Voruntersuchungen seien die geklagten lumbalen Beschwerden daher mÃ¶glicherweise auf den Unfall zurÃ¼ckzufÃ¼hren (Urk. 9/6). ErgÃ¤nzend fÃ¼hrte der Gutachter am 18. September 2003 aus, dass das Verwaltungsgericht die BeinlÃ¤ngendifferenz als Ã¼berwiegend wahrscheinlich posttraumatisch beurteilt habe, kÃ¶nne nicht den direkten Schluss zulassen, dass die lumbalen Beschwerden auf diese BeinlÃ¤ngendifferenz zurÃ¼ckzufÃ¼hren seien. Der Schluss, eine posttraumatische BeinlÃ¤ngendifferenz fÃ¼hre zwingend zu lumbalen Beschwerden, sei medizinisch nicht begrÃ¼ndbar und somit nicht zulÃ¤ssig. Auch wenn die angeborene ÃbergangsstÃ¶rung vor dem Unfall nicht zu Schmerzen gefÃ¼hrt habe, kÃ¶nnten spÃ¤ter auftretende Beschwerden nicht ausgeschlossen werden, zumal eine solche StÃ¶rung nicht immer mit entsprechenden Beschwerden einhergehe. Zudem stellte der Gutachter klar, dass aus seiner Aussage, wonach die lumbalen Beschwerden im Zusammenhang mit den massiven Beschwerden an der rechten ExtremitÃ¤t zu beurteilen seien, keine TeilkausalitÃ¤t des Unfalles hergeleitet werden kÃ¶nne, da es sich hier um eine Gesamtbetrachtung im Zusammenhang mit der Beurteilung der ArbeitsfÃ¤higkeit handle (Urk. 9/7).</w:t>
      </w:r>
    </w:p>
    <w:p>
      <w:r>
        <w:t>4.5Â Â Â Â  Die Auffassung des Gutachters, wonach die lumbalen Beschwerden nur mÃ¶glicherweise auf die unfallbedingte BeinlÃ¤ngenverkÃ¼rzung zurÃ¼ckzufÃ¼hren sind, stimmt mit den Ã¼brigen Arztberichten Ã¼berein. So stellte bereits Dr. E.___ fest, dass die Frage, ob die lumbalen Beschwerden durch die BeinlÃ¤ngenverkÃ¼rzung und den dadurch bedingten Beckenschiefstand verursacht worden seien, auf Grund der geringen Befunde kontrovers beurteilt werden kÃ¶nne (Urk. 9/9/62). Die operierenden Ãrzte der chirurgischen und orthopÃ¤dischen Abteilung des Kantonsspitals C.___ hielten in ihrer Stellungnahme vom 15. September 1999 eine Verursachung der lumbalen Beschwerden durch die BeinverkÃ¼rzung ebenfalls einzig fÃ¼r mÃ¶glich, da diese erst im Erwachsenenalter entstanden sei (Urk. 9/9/63; vgl. auch Erw. 3.2). Wenn Dr. B.___ im Gutachten zudem ausgefÃ¼hrt hat, die BeinlÃ¤ngenverkÃ¼rzung kÃ¶nne nicht mit Sicherheit auf den Unfall zurÃ¼ckgefÃ¼hrt werden, wird dadurch nicht seine gesamte Beurteilung in Frage gestellt, zumal er klar festgehalten hat, dass eine posttraumatische und somit auch eine erst im Erwachsenenalter aufgetretene BeinlÃ¤ngenverkÃ¼rzung nicht zu RÃ¼ckenbeschwerden fÃ¼hren mÃ¼sse. In einer Gesamtbetrachtung und unter BerÃ¼cksichtigung der Tatsache, dass die geklagten Beschwerden mÃ¶glicherweise auch mit der festgestellten lumbalen Anomalie zusammenhÃ¤ngen kÃ¶nnten, ist er zum nachvollziehbaren Schluss gekommen, dass eine unfallbedingte Verursachung der RÃ¼ckenschmerzen nur mÃ¶glich ist, der Beweis der Ã¼berwiegenden Wahrscheinlichkeit bei diesen verschiedenen denkbaren Faktoren nicht zu erbringen ist.</w:t>
      </w:r>
    </w:p>
    <w:p>
      <w:r>
        <w:t>Â Â Â Â Â Â Â Â  Die Auffassung der BeschwerdefÃ¼hrerin, ein Kausalzusammenhang zwischen der unfallbedingten BeinlÃ¤ngendifferenz und den RÃ¼ckenbeschwerden ergebe sich aus der ebenfalls festgestellten Aussenrotationsfehlstellung (Urk. 1 S. 12), ist nicht nachvollziehbar. Entgegen der offensichtlichen Auffassung des Rechtsvertreters (Urk. 1 S. 12) betrifft nÃ¤mlich die festgestellte Aussenrotationsfehlstellung nicht die WirbelsÃ¤ule sondern das rechte Bein. Dass eine BeinlÃ¤ngendifferenz zu einem Beckenschiefstand und einer entsprechenden Fehlhaltung der WirbelsÃ¤ule fÃ¼hrt, ist auch fÃ¼r einen medizinischen Laien nachvollziehbar und wird von keinem Arzt in Abrede gestellt. Wie aber aus den Arztberichten und insbesondere aus dem Gutachten von Dr. B.___ zu schliessen ist, fÃ¼hrt eine solche Fehlhaltung nicht zwingend zu lumbalen Beschwerden, weshalb alle Ãrzte nur von einem mÃ¶glichen Kausalzusammenhang ausgehen. Ebenso kann aus der Aussage des Gutachters, wonach die lumbalen Beschwerden nur im Zusammenhang mit den massiven Beschwerden am rechten Bein zu beurteilen seien, nicht auf einen Kausalzusammenhang zum Unfall geschlossen werden, was der Gutachter in seinen zusÃ¤tzlichen AusfÃ¼hrungen vom 18. September 2003 selbst klar gestellt hat (Urk. 9/7).</w:t>
      </w:r>
    </w:p>
    <w:p>
      <w:r>
        <w:t>Â Â Â Â Â Â Â Â  Es kann somit festgehalten werden, dass die in zeitlicher VerzÃ¶gerung zum Unfall aufgetretenen lumbalen Beschwerden nur mÃ¶glicherweise unfallbedingt sind. Da demnach ein Kausalzusammenhang zwischen den geklagten lumbalen Beschwerden und der unfallbedingten BeinlÃ¤ngendifferenz nicht mit Ã¼berwiegender Wahrscheinlichkeit gegeben ist, sind fÃ¼r diese SpÃ¤tfolgen keine Leistungen des Unfallversicherers geschuldet. Wie das Verwaltungsgericht des Kantons Schwyz bereits verbindlich festgehalten hat, sind demnach einzig die belastungsabhÃ¤ngigen Beschwerden im rechten Bein und die BeinlÃ¤ngenverkÃ¼rzung als unfallbedingt zu qualifizieren (Urk. 9/1 S. 14 und 16). Die damit verbundene ArbeitsunfÃ¤higkeit wurde im Entscheid des Verwaltungsgerichts Schwyz ebenfalls verbindlich beurteilt, weshalb auf die dortigen ErwÃ¤gungen verwiesen werden kann und sich diesbezÃ¼glich weitere AusfÃ¼hrungen erÃ¼brigen. Es ist somit von einer uneingeschrÃ¤nkten ArbeitsfÃ¤higkeit in einer vorwiegend sitzenden TÃ¤tigkeit auszugehen (Urk. 9/1 S. 14).</w:t>
      </w:r>
    </w:p>
    <w:p>
      <w:r>
        <w:t>5.Â Â Â Â Â Â</w:t>
      </w:r>
    </w:p>
    <w:p>
      <w:r>
        <w:t>5.1Â Â Â Â  FÃ¼r die Festsetzung des Invalideneinkommens sind nach der Rechtsprechung bei versicherten Personen, welche nach Eintritt des Gesundheitsschadens keine oder jedenfalls keine ihnen an sich zumutbare neue ErwerbstÃ¤tigkeit aufgenommen haben, entweder die TabellenlÃ¶hne gemÃ¤ss den vom Bundesamt fÃ¼r Statistik herausgegebenen Lohnstrukturerhebungen (LSE) oder die LÃ¶hne gemÃ¤ss den Dokumentationen von ArbeitsplÃ¤tzen (DAP) heranzuziehen.</w:t>
      </w:r>
    </w:p>
    <w:p>
      <w:r>
        <w:t>5.2Â Â Â Â  In Bezug auf die erwerblichen Auswirkungen hielt die National an ihren AusfÃ¼hrungen in der VerfÃ¼gung vom 7. Juli 1999 fest, wonach die Versicherte ohne gesundheitliche BeeintrÃ¤chtigung an ihrer bisherigen Stelle ein jÃ¤hrliches Einkommen von Fr. 36'400.-- oder allgemein im Gastgewerbe einen Lohn von maximal Fr. 38'500.-- erzielen kÃ¶nnte, weshalb bei einem Invalideneinkommen von Fr. 42'800.-- in einer angepassten TÃ¤tigkeit keine Erwerbseinbusse resultiere (Urk. 9/3, 9/13/11). Seitens der BeschwerdefÃ¼hrerin wird weder das ermittelte Validen- noch das Invalideneinkommen in Frage gestellt, sondern es wird einzig ausgefÃ¼hrt, es sei vom statistisch ermittelten Invalideneinkommen ein Abzug von 25 % vorzunehmen, da die Versicherte auch bei leichteren Arbeiten nicht voll einsetzbar sei (Urk. 1 S. 15, 9/5 S. 9).</w:t>
      </w:r>
    </w:p>
    <w:p>
      <w:r>
        <w:t>Â Â Â Â Â Â Â Â  Wird das Invalideneinkommen gestÃ¼tzt auf die LSE ermittelt, wobei vom Bruttolohn (Zentralwert) einschliesslich Anteil 13. Monatslohn im gesamten privaten Sektor fÃ¼r weibliche Arbeitnehmerinnen mit einfachen und repetitiven TÃ¤tigkeiten (Anforderungsniveau 4) von Fr. 3'505.-- gemÃ¤ss der Tabelle TA1 der LSE 1998 auszugehen ist, resultiert unter BerÃ¼cksichtigung der betriebsÃ¼blichen Arbeitszeit von 41,9 Stunden im Jahr 1998 und der Nominallohnentwicklung fÃ¼r Frauen fÃ¼r das Jahr 1999 (Bundesamt fÃ¼r Statistik, Lohnentwicklung 2000 T1.2.93, S. 33: 1998: 105,8 1999: 106,5 Punkte; BGE 129 V 410) ein Jahreslohn von Fr. 44'349.--. FÃ¼r die TÃ¤tigkeit im Service wÃ¤re von einem Monatslohn von Fr. 2'957.-- (LSE 1998, Tabelle TA 1, Gastronomie, Anforderungsniveau 4) auszugehen. Die Versicherte hÃ¤tte demnach ohne Unfall in einer TÃ¤tigkeit im Gastgewerbe im Jahr 1999 - hochgerechnet auf die betriebsÃ¼bliche Arbeitszeit im Gastgewerbe von 42,9 Stunden und angepasst an die Nominallohnentwicklung fÃ¼r Frauen im Gastgewerbe (Lohnentwicklung 2000, T1.2.93, S. 33: 1998: 105,6 1999: 105,7 Punkte) - ein Erwerbseinkommen von Fr. 38'092.-- (Valideneinkommen) erzielen kÃ¶nnen.</w:t>
      </w:r>
    </w:p>
    <w:p>
      <w:r>
        <w:t>Â Â Â Â Â Â Â Â  GemÃ¤ss den Feststellungen im Entscheid des Verwaltungsgerichts des Kantons Schwyz vom 22. November 2000 kann die Versicherte trotz ihrer als unfallkausal qualifizierten Beschwerden im rechten Bein eine vorwiegend sitzende TÃ¤tigkeit uneingeschrÃ¤nkt ganztags ausÃ¼ben. Ein Abzug vom ermittelten Invalideneinkommen rechtfertig sich daher nicht. Die Versicherte hÃ¤tte hingegen auf Grund ihrer NationalitÃ¤t und des Saisonierstatuts im Vergleich zu den statistischen Werten mutmasslich nur einen geringeren Lohn erzielen kÃ¶nnen, weshalb hier ein Abzug von 10 % angemessen erscheint (BGE 126 V 78 Erw. 5). Da sowohl gestÃ¼tzt auf die unbestrittenen Lohnzahlen der National als auch gestÃ¼tzt auf die statistischen Lohndaten dennoch kein Erwerbsausfall resultiert, hat der Unfallversicherer den Rentenanspruch der Versicherten zu Recht verneint.</w:t>
      </w:r>
    </w:p>
    <w:p>
      <w:r>
        <w:t>6.Â Â Â Â Â Â  Zu prÃ¼fen bleibt der Anspruch auf IntegritÃ¤tsentschÃ¤digung. Die National hat sich dabei auf die Beurteilung von Dr. B.___ gestÃ¼tzt, wonach mit der bereits zugesprochenen IntegritÃ¤tsentschÃ¤digung fÃ¼r einen Schaden von 10 % auch die BeinlÃ¤ngenverkÃ¼rzung und die leichte Fehlstellung abgegolten werden. Wie seinen AusfÃ¼hrungen zu entnehmen ist, hat er in seiner Beurteilung richtigerweise eine Gesamtbetrachtung der persistierenden Probleme am rechten Bein vorgenommen und ist so zum Schluss gekommen, dass die posttraumatische BeinlÃ¤ngenverkÃ¼rzung von zwei Zentimetern und die geringgradige Aussenrotationsfehlstellung keine zusÃ¤tzliche IntegritÃ¤tseinbusse darstellten, weshalb diese Unfallfolgen bereits mit der zugesprochenen IntegritÃ¤tsentschÃ¤digung von 10 % abgegolten seien (Urk. 9/6 Frage 8a, Urk. 9/7). Diese Auffassung ist nachvollziehbar und stimmt mit der Rechtsprechung des EidgenÃ¶ssischen Versicherungsgerichts Ã¼berein, wonach bei einer BeinlÃ¤ngenverkÃ¼rzung von zwei Zentimetern und einer deutlich eingeschrÃ¤nkten beziehungsweise aufgehobenen Innenrotation eine IntegritÃ¤tseinbusse von 5 % vorliegt (Urteil des EidgenÃ¶ssischen Versicherungsgerichts vom 3. Dezember 2002 in Sachen G., U 169/02, Erw. 4, vgl. auch Urteil des EidgenÃ¶ssischen Versicherungsgerichts vom 26. Mai 2003 in Sachen S., U 234/02, Erw. 4.2). Was die BeschwerdefÃ¼hrerin dagegen vorbringt, vermag nicht zu Ã¼berzeugen, zumal bei ihr nur eine geringe Fehlstellung besteht (Urk. 1 S. 15 f.).</w:t>
      </w:r>
    </w:p>
    <w:p>
      <w:r>
        <w:t>Â Â Â Â Â Â Â Â  Die Beschwerde ist demnach in allen Punkten abzuweisen.</w:t>
      </w:r>
    </w:p>
    <w:p>
      <w:r>
        <w:t>Das Gericht erkennt:</w:t>
      </w:r>
    </w:p>
    <w:p>
      <w:r>
        <w:t>1.Â Â Â Â Â Â Â Â  Die Beschwerde wird abgewiesen.</w:t>
      </w:r>
    </w:p>
    <w:p>
      <w:r>
        <w:t>2.Â Â Â Â Â Â Â Â  Das Verfahren ist kostenlos.</w:t>
      </w:r>
    </w:p>
    <w:p>
      <w:r>
        <w:t>3. Zustellung gegen Empfangsschein an:</w:t>
      </w:r>
    </w:p>
    <w:p>
      <w:r>
        <w:t>- Rechtsanwalt Dr. Domenico Acocella</w:t>
      </w:r>
    </w:p>
    <w:p>
      <w:r>
        <w:t>- Schweizerische National-Versicherungs-Gesellschaft</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