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UV.2005.00067 vom 8. Dezember 2005</w:t>
      </w:r>
    </w:p>
    <w:p>
      <w:r>
        <w:t>ZH Sozialversicherungsgericht, 2005-12-08, DE</w:t>
      </w:r>
    </w:p>
    <w:p>
      <w:r>
        <w:rPr>
          <w:b/>
        </w:rPr>
        <w:t xml:space="preserve">Quelle: </w:t>
      </w:r>
      <w:r>
        <w:t>https://mcp.opencaselaw.ch/entscheid/zh_sozialversicherungsgericht_UV.2005.00067</w:t>
      </w:r>
    </w:p>
    <w:p>
      <w:r>
        <w:t>FR: ZH_SOZIALVERSICHERUNGSGERICHT UV.2005.00067 du 8 décembre 2005</w:t>
      </w:r>
    </w:p>
    <w:p>
      <w:r>
        <w:t>IT: ZH_SOZIALVERSICHERUNGSGERICHT UV.2005.00067 del 8 dicembre 2005</w:t>
      </w:r>
    </w:p>
    <w:p>
      <w:pPr>
        <w:pStyle w:val="Heading2"/>
      </w:pPr>
      <w:r>
        <w:t>Erwägungen</w:t>
      </w:r>
    </w:p>
    <w:p>
      <w:r>
        <w:rPr>
          <w:b/>
        </w:rPr>
        <w:t>E. 1</w:t>
      </w:r>
    </w:p>
    <w:p>
      <w:r>
        <w:t>1.1Â Â Â Â  GemÃ¤ss einem allgemeinen Grundsatz des Sozialversicherungsrechts kann die Verwaltung eine formell rechtskrÃ¤ftige VerfÃ¼gung, welche nicht Gegenstand materieller richterlicher Beurteilung gebildet hat, in WiedererwÃ¤gung ziehen, wenn sie zweifellos unrichtig und ihre Berichtigung von erheblicher Bedeutung ist (BGE 127 V 469 Erw. 2c mit Hinweisen). Nach der Rechtsprechung des EidgenÃ¶ssischen Versicherungsgerichts kann die Verwaltung weder von den Betroffenen noch vom Gericht zu einer WiedererwÃ¤gung verhalten werden. Es besteht demnach kein gerichtlich durchsetzbarer Anspruch auf WiedererwÃ¤gung. VerfÃ¼gungen, mit denen das Eintreten auf ein WiedererwÃ¤gungsgesuch abgelehnt wird, sind somit grundsÃ¤tzlich nicht anfechtbar (BGE 117 V 12 Erw. 2a mit Hinweisen; vgl. auch BGE 119 V 479 Erw. 1b/cc).</w:t>
      </w:r>
    </w:p>
    <w:p>
      <w:r>
        <w:t>1.2Â Â Â Â  Nach Art. 53 Abs. 1 des Bundesgesetzes Ã¼ber den Allgemeinen Teil des Sozialversicherungsrechts (ATSG) mÃ¼ssen formell rechtskrÃ¤ftige VerfÃ¼gungen und Einspracheentscheide in Revision gezogen werden, wenn die versicherte Person oder der VersicherungstrÃ¤ger nach deren Erlass erhebliche neue Tatsachen entdeckt oder Beweismittel auffindet, deren Beibringung zuvor nicht mÃ¶glich war. Erheblich sind dabei nur Tatsachen, die zur Zeit der Erstbeurteilung bereits bestanden, jedoch unverschuldeterweise unbekannt waren oder unbewiesen blieben (BGE 108 V 168 Erw. 2b; ZAK 1989 S. 159 Erw. 5a).</w:t>
      </w:r>
    </w:p>
    <w:p>
      <w:r>
        <w:t>1.3Â Â Â Â  Bei faktischem Verwaltungshandeln sind die RÃ¼ckkommenstitel der WiedererwÃ¤gung und Revision nur erforderlich, wenn die in Frage stehende Leistungseinstellung auch vom Versicherten nicht mehr beanstandet werden kann, das Verwaltungshandeln vielmehr eine mit dem Ablauf der Beschwerdefrist bei formellen VerfÃ¼gungen eintretende vergleichbare RechtsbestÃ¤ndigkeit erreicht hat. Entsprechend der im Bereich des KUVG entwickelten, auf den Prinzipien des Vertrauensschutzes und der Rechtssicherheit beruhenden Praxis kann die RechtsbestÃ¤ndigkeit als eingetreten gelten, wenn anzunehmen ist, eine versicherte Person habe sich mit einer getroffenen Regelung abgefunden. Dies ist nach der Rechtsprechung dann der Fall, wenn sie sich nicht innert (nach den UmstÃ¤nden) angemessener Ãberlegungs- und PrÃ¼fungsfrist dagegen verwahrt (BGE 110 V 168 Erw. 2b; RKUV 1990 Nr. K 835 S. 82 Erw. 2a, 1988 Nr. K 783 S. 395 Erw. 3a mit Hinweisen; vgl. auch BGE 107 V 191 Erw. 1).</w:t>
      </w:r>
    </w:p>
    <w:p>
      <w:r>
        <w:rPr>
          <w:b/>
        </w:rPr>
        <w:t>E. 1.1</w:t>
      </w:r>
    </w:p>
    <w:p>
      <w:r>
        <w:t>Caledonio Garcia, geboren 1947, war seit 1. MÃ¤rz 1979 als Hilfsarbeiter bei der A.___ AG tÃ¤tig und ging seit 29. Juli 1996 einem Nebenerwerb bei der B.___ AG nach. Gegen die Folgen von UnfÃ¤llen war er bei der SUVA obligatorisch versichert. Am 7. Juli 2001 verletzte er sich, als er beim Hinuntersteigen auf der Treppe ausrutschte, sich am GelÃ¤nder festhalten wollte und dabei die Schulter verrenkte (Urk. 12/1). Der zwei Monate spÃ¤ter erstmals aufgesuchte Dr. med. C.___, Arzt fÃ¼r allgemeine Medizin FMH, diagnostizierte eine Muskelzerrung zerviko-brachial und attestierte ab 31. Oktober 2001 eine vollumfÃ¤ngliche ArbeitsunfÃ¤higkeit (Urk. 12/3). Die SUVA trat auf den Schaden ein und gewÃ¤hrte Heilbehandlung sowie Taggeld.</w:t>
      </w:r>
    </w:p>
    <w:p>
      <w:r>
        <w:t>1.2Â Â Â Â  Die B.___ AG meldete am 22. November 2001 einen RÃ¼ckfall vom 31. Oktober 2001 (Urk. 12/2), nachdem Dr. med D.___ vom Medizinisch Radiodiagnostischen Institut anlÃ¤sslich der MRI-Untersuchung vom 2. November 2001 (Urk. 12/6) eine Osteochondrose mit Spondylose auf HÃ¶he der HalswirbelkÃ¶rper (HWK) 5/6/7 mit breitbasigen Diskusprotrusionen festgestellt hatte, weiter eine wahrscheinliche Spondylarthrose der HalswirbelsÃ¤ule (degenerativ), welche vermutungsweise die Foramina intervertebralia auf HÃ¶he der HWK 5/6 und HWK 6/7 linksseitig betont ossÃ¤r einengen dÃ¼rften.</w:t>
      </w:r>
    </w:p>
    <w:p>
      <w:r>
        <w:t>Â Â Â Â Â Â Â Â  Caledonio Garcia begab sich sodann an der E.___ Klinik in Behandlung (Urk. 12/9-10, Urk. 12/13-14, Urk. 12/19), wo am 13. Mai 2002 ein zervikovertebragenes Schmerzsyndrom diagnostiziert, ein Zusammenhang zwischen dem Unfall und den bildgebend ersichtlichen degenerativen VerÃ¤nderungen indessen als nicht sicher gewertet wurde (Urk. 12/21). Der SUVA-Kreisarzt Dr. med. F.___, OrthopÃ¤dische Chirurgie FMH, schlug am 31. Juli 2002 (Urk. 12/26) einen stationÃ¤ren Aufenthalt in der Rehaklinik H.___ vor, welcher vom 11. September bis 16. Oktober 2002 durchgefÃ¼hrt wurde. Die Ãrzte diagnostizierten ein zervikozephales und zervikobrachiales Schmerzsyndrom linksbetont bei radiologisch degenerativen VerÃ¤nderungen HWK 5/6/7 (Urk. 12/31 S. 1). Auch weitere Untersuchungen an der E.___ Klinik zeigten keine neuen Resultate, lagen doch weder klinisch neurologisch noch elektrophysiologisch Hinweise fÃ¼r eine Affektion des linken Plexus brachialis respektive einer zervikalen Wurzel vor (Urk. 12/43).</w:t>
      </w:r>
    </w:p>
    <w:p>
      <w:r>
        <w:t>Â Â Â Â Â Â Â Â  Am 3. September 2003 erfolgte eine weitere kreisÃ¤rztliche Untersuchung (Urk. 12/47). Kreisarzt-Stellvertreter Dr. med. F.___, FMH OrthopÃ¤dische Chirurgie, hielt dabei fest, dass es bei Status nach einem banalen Treppensturz mit Kontusion oder Traktion am linken Arm mit Ã¤rztlicher Erstkonsultation erst zwei Monate nach dem Ereignis zu einer ausgeprÃ¤gten Symptomausweitung mit mittlerweile Panvertebralsyndrom und Halbseitenasymptomatik links gekommen sei, fÃ¼r welche medizinisch keine GrÃ¼nde gefunden werden kÃ¶nnten.</w:t>
      </w:r>
    </w:p>
    <w:p>
      <w:r>
        <w:t>1.3Â Â Â Â  Am 30. September 2003 teilte die SUVA Caledonio Garcia brieflich mit, dass anlÃ¤sslich der kreisÃ¤rztlichen Untersuchung vom 3. September 2003 Dr. F.___ keine objektivierbaren pathologischen Befunde habe erheben kÃ¶nnen, welche als wahrscheinliche Folge des Unfallereignisses vom 7. Juli 2001 zu werten seien. Die SUVA mÃ¼sse daher den Fall abschliessen. Die Heilkostenleistungen wÃ¼rden per sofort eingestellt, das Taggeld werde entgegenkommend noch zu 100 % bis am 5. Oktober 2003 und anschliessend bis am 31. Oktober 2003 zu 50 % ausgerichtet (Urk. 12/49).</w:t>
      </w:r>
    </w:p>
    <w:p>
      <w:r>
        <w:t>Â Â Â Â Â Â Â Â  Nachdem sich Dr. I.___, Jurist, am 25. Oktober 2003 als Vertreter von Caledonio Garcia ausgewiesen und Einsicht in die Verfahrensakten erhalten hatte (Urk. 12/51-52), gelangte am 23. Dezember 2003 Rechtsanwalt Dr. AndrÃ© Largier an die SUVA, wies sich als neuer Rechtsvertreter des Versicherten aus und nahm Einsicht in die Akten. Darauf gelangte Rechtsanwalt Dr. Largier erstmals wieder mit Schreiben vom 16. Juni 2004 an die SUVA (Urk. 12/62) und ersuchte um rÃ¼ckwirkende Wiederaufnahme der Ausrichtung der Âgesetzlichen LeistungenÂ. Mit VerfÃ¼gung vom 21. Juni 2004 (Urk. 12/63) bestÃ¤tigte die SUVA die dem Versicherten am 30. September 2003 schriftlich erÃ¶ffnete Leistungseinstellung.</w:t>
      </w:r>
    </w:p>
    <w:p>
      <w:r>
        <w:t>Â Â Â Â Â Â Â Â  Die hiergegen erhobene Einsprache vom 30. August 2004 (Urk. 12/64) wurde mit Entscheid vom 30. November 2004 (Urk. 2) abgewiesen mit der BegrÃ¼ndung, dem Schreiben vom 30. September 2003 betreffend Fallabschluss komme materiell VerfÃ¼gungscharakter zu und sei durch Zeitablauf rechtsbestÃ¤ndig geworden; mangels Vorliegens von GrÃ¼nden fÃ¼r eine WiedererwÃ¤gung oder eine prozessuale Revision sei die angefochtene VerfÃ¼gung zu Recht ergangen. Ferner wurde das Gesuch um unentgeltliche RechtsverbeistÃ¤ndung fÃ¼r das Einspracheverfahren abgewiesen. Auf das am 30. Dezember 2004 gestellte Gesuch um WiedererwÃ¤gung des Einspracheentscheids (Urk. 12/70) trat die SUVA am 4. Januar 2005 (Urk. 12/71) nicht ein und verwies den Versicherten auf den Rechtsweg.</w:t>
      </w:r>
    </w:p>
    <w:p>
      <w:r>
        <w:t>2.Â Â Â Â Â Â  Gegen den Einspracheentscheid vom 30. November 2004 (Urk. 2) erhob Caledonio Garcia durch Rechtsanwalt Dr. AndrÃ© Largier am 23. Februar 2005 Beschwerde mit den folgenden AntrÃ¤gen (Urk. 1 S. 2):</w:t>
      </w:r>
    </w:p>
    <w:p>
      <w:r>
        <w:t>Â1.Â Â Â Â Â Â Â Â Â  In Gutheissung der Beschwerde sei die Sache an die Beschwerdegegnerin zurÃ¼ckzuweisen, damit sie die Einsprache nicht unter den Kriterien einer WiedererwÃ¤gung, sondern uneingeschrÃ¤nkt und vollstÃ¤ndig Ã¼berprÃ¼ft und danach einen erneuten Entscheid erlÃ¤sst,</w:t>
      </w:r>
    </w:p>
    <w:p>
      <w:r>
        <w:t>Â 2.Â Â Â Â Â Â Â Â Â  in Aufhebung von Dispositiv Ziffer 2 des angefochtenen Einspracheentscheids sei dem BeschwerdefÃ¼hrer fÃ¼r das Einspracheverfahren die unentgeltliche ProzessfÃ¼hrung zu bewilligen und RA Dr. AndrÃ© Largier als unentgeltlicher Rechtsvertreter zu bestellen; eventualiter sei die Sache diesbezÃ¼glich an die Vorinstanz zurÃ¼ckzuweisen, damit sie nach ErgÃ¤nzung der Akten hinsichtlich der Frage der Mittellosigkeit neu Ã¼ber das Gesuch um unentgeltliche VerbeistÃ¤ndung befindet;</w:t>
      </w:r>
    </w:p>
    <w:p>
      <w:r>
        <w:t>Â 3.Â Â Â Â Â Â Â Â Â  es (sei) dem BeschwerdefÃ¼hrer die unentgeltliche ProzessfÃ¼hrung zu bewilligen und RA Dr. AndrÃ© Largier als unentgeltlicher Rechtsvertreter zu bestellen,</w:t>
      </w:r>
    </w:p>
    <w:p>
      <w:r>
        <w:t>unter EntschÃ¤digungsfolge zu Lasten der Beschwerdegegnerin.Â</w:t>
      </w:r>
    </w:p>
    <w:p>
      <w:r>
        <w:t>Â Â Â Â Â Â Â Â  Nachdem die SUVA am 15. April 2005 um Abweisung der Beschwerde ersucht hatte (Urk. 11), wurde der Schriftenwechsel mit VerfÃ¼gung vom 19. April 2005 (Urk. 13) als geschlossen erklÃ¤rt.</w:t>
      </w:r>
    </w:p>
    <w:p>
      <w:r>
        <w:t>3.Â Â Â Â Â Â  Auf die einzelnen Vorbringen der Parteien und die Akten wird, sofern fÃ¼r die Entscheidfindung erforderlich, in den nachfolgenden ErwÃ¤gungen eingegangen.</w:t>
      </w:r>
    </w:p>
    <w:p>
      <w:r>
        <w:t>4.Â Â Â Â Â Â  Mit VerfÃ¼gung vom 19. Mai 2004 hatte die Sozialversicherungsanstalt des Kantons ZÃ¼rich, IV-Stelle, das Rentengesuch von Caledonio Garcia vom 11. Oktober 2002 gestÃ¼tzt auf einen InvaliditÃ¤tsgrad von 35 % abgewiesen (Urk. 12/61).</w:t>
      </w:r>
    </w:p>
    <w:p>
      <w:r>
        <w:t>Das Gericht zieht in ErwÃ¤gung:</w:t>
      </w:r>
    </w:p>
    <w:p>
      <w:r>
        <w:rPr>
          <w:b/>
        </w:rPr>
        <w:t>E. 2</w:t>
      </w:r>
    </w:p>
    <w:p>
      <w:r>
        <w:t>2.1Â Â Â Â  Der BeschwerdefÃ¼hrer liess zur BegrÃ¼ndung seiner Beschwerde vorbringen, nach Art. 49 Abs. 1 ATSG habe der VersicherungstrÃ¤ger Ã¼ber Leistungen, Forderungen und Anordnungen, die erheblich seien oder mit denen die betroffene Person nicht einverstanden sei, eine schriftliche VerfÃ¼gung zu erlassen. Im Schreiben vom 30. September 2003 habe die Beschwerdegegnerin darÃ¼ber informiert, dass sie die gesetzlichen Leistungen einstellen werde, was zweifellos erheblich sei. Damit habe der Beschwerdegegnerin das formlose Verfahren nicht offengestanden (Urk. 1 S. 5).</w:t>
      </w:r>
    </w:p>
    <w:p>
      <w:r>
        <w:t>Â Â Â Â Â Â Â Â  Der BeschwerdefÃ¼hrer machte weiter geltend, die Beschwerdegegnerin habe vor Erlass der VerfÃ¼gung vom 21. Juni 2004 nicht geprÃ¼ft, ob die Voraussetzungen fÃ¼r eine WiedererwÃ¤gung des formlosen Verwaltungsaktes vom 30. September 2003 erfÃ¼llt seien. Richtig sei vielmehr, dass in der erwÃ¤hnten VerfÃ¼gung auf die Frage der Rechtsnatur des Schreibens vom 30. September 2003 gar nicht eingegangen worden sei. Auch sei mit keinem Wort erwÃ¤hnt worden, man nehme das Schreiben von Rechtsanwalt Dr. Largier vom 16. Juni 2004 als WiedererwÃ¤gungsgesuch entgegen und prÃ¼fe die darin enthaltenen Einwendungen nur in den Schranken einer WiedererwÃ¤gung (Urk. 1 S. 6).</w:t>
      </w:r>
    </w:p>
    <w:p>
      <w:r>
        <w:t>2.2Â Â Â Â  Fest steht, dass die Beschwerdegegnerin dem BeschwerdefÃ¼hrer am 30. September 2003 brieflich mitteilte, der Fall werde abgeschlossen und die Heilkostenleistungen wÃ¼rden per sofort eingestellt unter Entrichtung des Taggeldes zu 100 % bis am 5. Oktober 2003, gefolgt von einem solchen von 50 % bis 31. Oktober 2003 (Urk. 12/49).</w:t>
      </w:r>
    </w:p>
    <w:p>
      <w:r>
        <w:t>Â Â Â Â Â Â Â Â  Dieser Mitteilung kommt materiell VerfÃ¼gungscharakter zu, bestimmte doch die Beschwerdegegnerin damit Ã¼ber die Leistungsaufhebung und regelte sie verbindlich die Rechte des BeschwerdefÃ¼hrers.</w:t>
      </w:r>
    </w:p>
    <w:p>
      <w:r>
        <w:t>2.3Â Â Â Â  Der BeschwerdefÃ¼hrer wies zu Recht darauf hin, dass nach Art. 49 Abs. 1 ATSG der VersicherungstrÃ¤ger Ã¼ber Leistungen, Forderungen und Anordnungen, die erheblich sind oder mit denen die betroffene Person nicht einverstanden ist, eine schriftliche VerfÃ¼gung zu erlassen hat. Indessen kann der zitierten Gesetzesbestimmung nicht entnommen werden, dass die Verwaltung Ã¼ber Leistungseinstellungen grundsÃ¤tzlich und immer eine formelle VerfÃ¼gung zu erlassen hat.</w:t>
      </w:r>
    </w:p>
    <w:p>
      <w:r>
        <w:t>Â Â Â Â Â Â Â Â  FÃ¼hrt man sich den Ablauf der Geschehnisse vor Augen, ergibt sich folgendes Bild: Dem BeschwerdefÃ¼hrer wurden nach einem bagatellÃ¤ren Ereignis (Ausrutschen auf der Treppe beim Hinuntersteigen mit Sich-Festhalten am GelÃ¤nder und Verrenkung der Schulter, indessen ohne Treppensturz, Urk. 12/1) wÃ¤hrend Ã¼ber zwei Jahren Taggelder ausgerichtet. In den ausgiebigen Ã¤rztlichen Untersuchungen konnte - ausser degenerative VerÃ¤nderungen - kein somatisches Korrelat zu den noch geklagten Schmerzen gefunden werden, was anlÃ¤sslich der kreisÃ¤rztlichen Untersuchung vom 3. September 2003 (Urk. 12/47) so festgehalten wurde. Dabei Ã¤usserte Kreisarztstellvertreter Dr. F.___ die Ansicht, dass der BeschwerdefÃ¼hrer nach ein- bis zweimonatigem Einarbeiten mit ArbeitsfÃ¤higkeit halbtags fÃ¼r jede leichte bis mittelschwere Arbeit und damit auch fÃ¼r die angestammte in der Kunststoff- und in der Schokoladenfabrik wieder als voll arbeitsfÃ¤hig zu betrachten sei (Urk. 12/47 S. 4). Offensichtlich akzeptierte der BeschwerdefÃ¼hrer diese kreisÃ¤rztliche Beurteilung, liess er doch am 9. September 2003 durch seinen Hausarzt Dr. C.___ bei der SUVA abklÃ¤ren, ob wÃ¤hrend des ein- bis zweimonatigen Einarbeitens eine Wiedereingliederungshilfe u.a. in Form von Taggeld gewÃ¤hrt werden kÃ¶nnte (Urk. 12/48). Dies geschah denn auch mit der WeitergewÃ¤hrung von Taggeld bis Ende Oktober 2003.</w:t>
      </w:r>
    </w:p>
    <w:p>
      <w:r>
        <w:t>Â Â Â Â Â Â Â Â  Dass die Beschwerdegegnerin unter diesen UmstÃ¤nden keine formelle VerfÃ¼gung erliess, ist nachvollziehbar und nicht zu beanstanden. Wenn sich der BeschwerdefÃ¼hrer nunmehr nach 8Â½ Monaten seit der Leistungseinstellung erstmals dazu Ã¤ussert, sich damit nicht einverstanden erklÃ¤rt und sich auf Art. 49 Abs. 1 ATSG beruft, ist das vorweg rechtsmissbrÃ¤uchlich. Schon aus diesem Grund erweist sich die Beschwerde als unbegrÃ¼ndet.</w:t>
      </w:r>
    </w:p>
    <w:p>
      <w:r>
        <w:t>2.4Â Â Â Â  Selbst wenn davon hÃ¤tte ausgegangen werden mÃ¼ssen, dass der BeschwerdefÃ¼hrer seinerzeit sein EinverstÃ¤ndnis mit der kreisÃ¤rztlichen Beurteilung nicht kundgetan hÃ¤tte, steht fest, dass er erst Ã¼ber acht Monate nach Kenntnisnahme der Leistungseinstellung bei der Beschwerdegegnerin die Aufhebung des Entscheides beantragte. Der Rechtsvertreter des BeschwerdefÃ¼hrers selber liess ebenfalls fast ein halbes Jahr nach Mandatierung und Akteneinsicht verstreichen, ehe er die kreisÃ¤rztliche Beurteilung bestritt und um rÃ¼ckwirkende GewÃ¤hrung der Leistungen ersuchte. Eine solch lange Dauer des Zuwartens kann praxisgemÃ¤ss nicht mehr anders interpretiert werden, als dass sich der BeschwerdefÃ¼hrer mit der getroffenen Regelung abgefunden hat. Namentlich war die nach den UmstÃ¤nden angemessene Ãberlegungs- und PrÃ¼fungsfrist lÃ¤ngst abgelaufen.</w:t>
      </w:r>
    </w:p>
    <w:p>
      <w:r>
        <w:rPr>
          <w:b/>
        </w:rPr>
        <w:t>E. 2.5</w:t>
      </w:r>
    </w:p>
    <w:p>
      <w:r>
        <w:t>Zusammenfassend ergibt sich, dass die am 30. September 2003 schriftlich, aber formlos erÃ¶ffneteÂ  Leistungseinstellung (Urk. 12/49) rechtsbestÃ¤ndig ist.</w:t>
      </w:r>
    </w:p>
    <w:p>
      <w:r>
        <w:rPr>
          <w:b/>
        </w:rPr>
        <w:t>E. 3</w:t>
      </w:r>
    </w:p>
    <w:p>
      <w:r>
        <w:t>3.1Â Â Â Â  Bei dieser Rechtslage hat sich die Beschwerdegegnerin zu Recht auf die Frage beschrÃ¤nkt, ob ihr Entscheid vom 30. September 2003 zweifellos unrichtig war. Dabei ist es unerheblich, dass die Beschwerdegegnerin in der bestÃ¤tigenden VerfÃ¼gung vom 21. Juni 2004 (Urk. 12/63) nicht explizit erwÃ¤hnte, dass sie die Voraussetzungen fÃ¼r eine WiedererwÃ¤gung als nicht gegeben erachte. Denn aus den AusfÃ¼hrungen erhellt, dass die Beschwerdegegnerin ihren ursprÃ¼nglichen leistungseinstellenden Entscheid vom 30. September 2003 (Urk. 12/49) als materiell richtig erachtete, woraus sich ohne weiteres ergibt, dass die Voraussetzungen der WiedererwÃ¤gung als nicht erfÃ¼llt angesehen wurden.</w:t>
      </w:r>
    </w:p>
    <w:p>
      <w:r>
        <w:t>Â Â Â Â Â Â Â Â  Die Beschwerdegegnerin hat im angefochtenen Einspracheentscheid zutreffend dargelegt, dass die seinerzeitige Leistungseinstellung nicht zweifellos unrichtig war. Darauf kann verwiesen werden.</w:t>
      </w:r>
    </w:p>
    <w:p>
      <w:r>
        <w:t>3.2Â Â Â Â  Der BeschwerdefÃ¼hrer brachte weiter keine neue Tatsachen oder Beweismittel vor, deren Beibringung zuvor nicht mÃ¶glich war. Im Gegenteil stÃ¼tzte er sich in seinen BegrÃ¼ndungen auf die bereits vor der Leistungseinstellung aufgelegten Arztberichte, wÃ¼rdigte diese indes anders als die Beschwerdegegnerin. Damit aber fehlt es an einem Revisionsgrund, weshalb auch unter diesem Titel ein ZurÃ¼ckkommen auf die rechtsbestÃ¤ndige Leistungseinstellung nicht mÃ¶glich ist.</w:t>
      </w:r>
    </w:p>
    <w:p>
      <w:r>
        <w:rPr>
          <w:b/>
        </w:rPr>
        <w:t>E. 3.3</w:t>
      </w:r>
    </w:p>
    <w:p>
      <w:r>
        <w:t>Zusammenfassend erweist sich der angefochtene Einspracheentscheid als rechtmÃ¤ssig, weshalb die Beschwerde und damit insbesondere auch der Antrag, die Beschwerdegegnerin sei zu einer uneingeschrÃ¤nkten und vollstÃ¤ndigen ÃberprÃ¼fung des Schadenfalls anzuhalten, abzuweisen ist.</w:t>
      </w:r>
    </w:p>
    <w:p>
      <w:r>
        <w:rPr>
          <w:b/>
        </w:rPr>
        <w:t>E. 4</w:t>
      </w:r>
    </w:p>
    <w:p>
      <w:r>
        <w:t>4.1Â Â Â Â  Zu prÃ¼fen bleibt die GewÃ¤hrung der unentgeltlichen RechtsverbeistÃ¤ndung fÃ¼r das Einsprache- wie auch fÃ¼r das vorliegende Gerichtsverfahren.</w:t>
      </w:r>
    </w:p>
    <w:p>
      <w:r>
        <w:t>4.2Â Â Â Â  Nach Gesetz und Praxis sind in der Regel die Voraussetzungen fÃ¼r die Bewilligung der unentgeltlichen ProzessfÃ¼hrung und VerbeistÃ¤ndung erfÃ¼llt, wenn der Prozess nicht aussichtslos, die Partei bedÃ¼rftig und die anwaltliche VerbeistÃ¤ndung notwendig oder doch geboten ist (BGE 103 V 47, 100 V 62, 98 V 117).</w:t>
      </w:r>
    </w:p>
    <w:p>
      <w:r>
        <w:t>Â Â Â Â Â Â Â Â  Als aussichtslos sind nach der bundesgerichtlichen Rechtsprechung Prozessbegehren anzusehen, bei denen die Gewinnaussichten betrÃ¤chtlich geringer sind als die Verlustgefahren und die deshalb kaum als ernsthaft bezeichnet werden kÃ¶nnen. Dagegen gilt ein Begehren nicht als aussichtslos, wenn sich Gewinnaussichten und Verlustgefahren ungefÃ¤hr die Waage halten oder jene nur wenig geringer sind als diese. Massgebend ist, ob eine Partei, die Ã¼ber die nÃ¶tigen finanziellen Mittel verfÃ¼gt, sich bei vernÃ¼nftiger Ãberlegung zu einem Prozess entschliessen wÃ¼rde; eine Partei soll einen Prozess, den sie auf eigene Rechnung und Gefahr nicht fÃ¼hren wÃ¼rde, nicht deshalb anstrengen kÃ¶nnen, weil er sie nichts kostet (BGE 129 I 135 Erw. 2.3.1, 128 I 236 Erw. 2.5.3 mit Hinweis).</w:t>
      </w:r>
    </w:p>
    <w:p>
      <w:r>
        <w:t>4.3Â Â Â Â  Im Hinblick auf das rechtsmissbrÃ¤uchliche Verhalten des BeschwerdefÃ¼hrers und seiner Beanstandung erstmals nach 8Â½ Monaten seit der Leistungseinstellung sind Einsprache und Beschwerde als aussichtslos zu bezeichnen, weshalb er weder im Einsprache- noch im vorliegenden Verfahren Anspruch auf unentgeltliche RechtsverbeistÃ¤ndung hat.Â Â Â Â</w:t>
      </w:r>
    </w:p>
    <w:p>
      <w:r>
        <w:t>Das Gericht beschliesst:</w:t>
      </w:r>
    </w:p>
    <w:p>
      <w:r>
        <w:t>Das Gesuch um unentgeltliche VerbeistÃ¤ndung wird abgewiesen,</w:t>
      </w:r>
    </w:p>
    <w:p>
      <w:r>
        <w:t>und erkennt:</w:t>
      </w:r>
    </w:p>
    <w:p>
      <w:r>
        <w:t>1.Â Â Â Â Â Â Â Â  Die Beschwerde wird abgewiesen.</w:t>
      </w:r>
    </w:p>
    <w:p>
      <w:r>
        <w:t>2.Â Â Â Â Â Â Â Â  Das Verfahren ist kostenlos.</w:t>
      </w:r>
    </w:p>
    <w:p>
      <w:r>
        <w:t>3. Zustellung gegen Empfangsschein an:</w:t>
      </w:r>
    </w:p>
    <w:p>
      <w:r>
        <w:t>- Rechtsanwalt Dr. AndrÃ© Largier</w:t>
      </w:r>
    </w:p>
    <w:p>
      <w:r>
        <w:t>- Rechtsanwalt Rudolf Keiser</w:t>
      </w:r>
    </w:p>
    <w:p>
      <w:r>
        <w:t>- Bundesamt fÃ¼r Gesundheit</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