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UV.2005.00056 vom 20. März 2006</w:t>
      </w:r>
    </w:p>
    <w:p>
      <w:r>
        <w:t>ZH Sozialversicherungsgericht, 2006-03-20, DE</w:t>
      </w:r>
    </w:p>
    <w:p>
      <w:r>
        <w:rPr>
          <w:b/>
        </w:rPr>
        <w:t xml:space="preserve">Quelle: </w:t>
      </w:r>
      <w:r>
        <w:t>https://mcp.opencaselaw.ch/entscheid/zh_sozialversicherungsgericht_UV.2005.00056</w:t>
      </w:r>
    </w:p>
    <w:p>
      <w:r>
        <w:t>FR: ZH_SOZIALVERSICHERUNGSGERICHT UV.2005.00056 du 20 mars 2006</w:t>
      </w:r>
    </w:p>
    <w:p>
      <w:r>
        <w:t>IT: ZH_SOZIALVERSICHERUNGSGERICHT UV.2005.00056 del 20 marzo 2006</w:t>
      </w:r>
    </w:p>
    <w:p>
      <w:pPr>
        <w:pStyle w:val="Heading2"/>
      </w:pPr>
      <w:r>
        <w:t>Erwägungen</w:t>
      </w:r>
    </w:p>
    <w:p>
      <w:r>
        <w:rPr>
          <w:b/>
        </w:rPr>
        <w:t>E. 2</w:t>
      </w:r>
    </w:p>
    <w:p>
      <w:r>
        <w:t>Dagegen liess M.___, vertreten durch Rechtsanwalt Dr. Atilay Ileri, am 18. Februar 2005 Beschwerde erheben und folgendes beantragen (Urk. 1):</w:t>
      </w:r>
    </w:p>
    <w:p>
      <w:r>
        <w:t>Â Â Â Â Â Â Â Â  "Der Einspracheentscheid der Beschwerdegegnerin vom 9. Dezember 2004 sei aufzuheben und die Beschwerdegegnerin sei zu verpflichten, dem BeschwerdefÃ¼hrer die mit der WiedererwÃ¤gungsverfÃ¼gung vom 26. Juli 2004 aufgehobene Invalidenrente mit Wirkung per 1. September 2004 weiter auszurichten.</w:t>
      </w:r>
    </w:p>
    <w:p>
      <w:r>
        <w:t>Â Â Â Â Â Â Â Â  Eventualiter sei das vorliegende Verfahren zu sistieren, bis das vom Handelsgericht anzuordnende medizinische Gutachten bzw. das entsprechende Urteil des Handelsgerichtes des Kantons ZÃ¼rich vorliegt."</w:t>
      </w:r>
    </w:p>
    <w:p>
      <w:r>
        <w:t>Â Â Â Â Â Â Â Â  In verfahrensmÃ¤ssiger Hinsicht beantragte er weiter einen zweiten Schriftenwechsel (Urk. 1 S. 10).</w:t>
      </w:r>
    </w:p>
    <w:p>
      <w:r>
        <w:t>Â Â Â Â Â Â Â Â  In der Beschwerdeantwort vom 17. Juni 2005 hielt die ZÃ¼rich, ihrerseits vertreten durch Rechtsanwalt Oskar MÃ¼ller, an ihrem Entscheid fest und beantragte die Abweisung der Beschwerde, eventualiter die Sistierung des Verfahrens im Sinne des Antrags des BeschwerdefÃ¼hrers (Urk. 12 S. 2). Am 5. Oktober 2005 wurde der Schriftenwechsel geschlossen (Urk. 14). Der Versicherte liess am 29. November 2005 das vom Handelsgericht des Kantons ZÃ¼rich in Auftrag gegebene Gutachten der E.___ Klinik vom 31. Oktober 2005 einreichen (Urk. 16/1-3), worÃ¼ber das Gericht die ZÃ¼rich am 3. Januar 2006 in Kenntnis setzte. Es verlangte von dieser zudem eine Kopie der beim Handelsgericht des Kantons ZÃ¼rich seitens des Versicherten eingereichten Klageschrift (Urk. 17, Urk. 19, Urk. 20).</w:t>
      </w:r>
    </w:p>
    <w:p>
      <w:r>
        <w:t>Â Â Â Â Â Â Â Â  Auf die AusfÃ¼hrungen der Parteien und die eingereichten Unterlagen wird, soweit erforderlich, nachfolgend eingegangen.</w:t>
      </w:r>
    </w:p>
    <w:p>
      <w:r>
        <w:t>Das Gericht zieht in ErwÃ¤gung:</w:t>
      </w:r>
    </w:p>
    <w:p>
      <w:r>
        <w:t>1.Â Â Â Â Â Â  Der BeschwerdefÃ¼hrer stellt in verfahrensrechtlicher Hinsicht den Antrag auf die DurchfÃ¼hrung eines zweiten Schriftenwechsels, um zu den von der Beschwerdegegnerin gestÃ¼tzt auf das neue Bildmaterial gemachten einzelnen VorwÃ¼rfen detailliert Stellung nehmen zu kÃ¶nnen (Urk. 1 S. 10).</w:t>
      </w:r>
    </w:p>
    <w:p>
      <w:r>
        <w:t>Â Â Â Â Â Â Â Â  Die Beschwerdegegnerin hat in der Beschwerdeantwort keine detaillierten AusfÃ¼hrungen gemacht, inwiefern nun die Bilder der Videoaufnahmen (vgl. Urk. 13/4) den anlÃ¤sslich der Begutachtungen bei der MEDAS und in der C.___ geklagten Beschwerdebildern widersprechen, sondern sie hat global auf die im handelsgerichtlichen Verfahren gemachten Darstellungen und dabei im Besonderen auf die damals eingereichte Duplik (Urk. 13/1) verwiesen (Urk. 12 S. 11). Ob dies fÃ¼r eine hinreichende Sachverhaltsbehauptung im vorliegenden Verfahren Ã¼berhaupt genÃ¼gend ist oder nicht, kann offen bleiben. Denn - wie sich zeigen wird - es ist nicht notwendig, im vorliegenden Verfahren zu den einzelnen Punkten der Videobilder Stellung zu nehmen, weshalb sowohl auf den Beizug der Akten des Handelsgerichtes (vgl. Urk. 12 S. 11) als auch auf die DurchfÃ¼hrung eines zweiten Schriftenwechsels verzichtet werden kann.</w:t>
      </w:r>
    </w:p>
    <w:p>
      <w:r>
        <w:t>2.Â Â Â Â Â Â</w:t>
      </w:r>
    </w:p>
    <w:p>
      <w:r>
        <w:t>2.1Â Â Â Â  Vorab gilt es, die VerfÃ¼gung der Beschwerdegegnerin vom 26. Juli 2004 (Urk. 13/Z106), die im Rahmen des gegen die VerfÃ¼gung vom 30. Januar 2002 hÃ¤ngigen Einspracheverfahrens ergangen ist und gegen die gemÃ¤ss Rechtsmittelbelehrung wiederum die Einsprache mÃ¶glich war (Urk. 13/Z99), zu analysieren.</w:t>
      </w:r>
    </w:p>
    <w:p>
      <w:r>
        <w:t>Â Â Â Â Â Â Â Â  GemÃ¤ss RKUV 1999 Nr. U 323 S. 98 f. [bestÃ¤tigt in einem neueren Entscheid des EidgenÃ¶ssischen Versicherungsgerichts hinsichtlich des seit 1. Januar 2003 in Art. 52 des Bundesgesetzes Ã¼ber den Allgemeinen Teil des Sozialversicherungsrechts (ATSG) geregelten Einspracheverfahrens, BGE 131 V 413 Erw. 2.2.1], gilt im Einspracheverfahren nach Art. 105 Abs. 1 des Bundesgesetzes Ã¼ber die Unfallversicherung (UVG, in der bis 31. Dezember 2002 gÃ¼ltig gewesenen, bei VerfÃ¼gungserlass am 30. Januar 2002 anwendbaren Fassung) grundsÃ¤tzlich das RÃ¼geprinzip. Die VerfÃ¼gung des VersicherungstrÃ¤gers tritt deshalb in Rechtskraft, soweit sie unangefochten bleibt und nicht von Amtes wegen Ã¼berprÃ¼ft wird (BGE 119 V 347). Dementsprechend ist eine VerfÃ¼gung, mit der gleichzeitig Ã¼ber den Anspruch auf Invalidenrente und auf IntegritÃ¤tsentschÃ¤digung entschieden wird, bezÃ¼glich der IntegritÃ¤tsentschÃ¤digung beschwerdeweise nicht mehr anfechtbar, wenn sich die Einsprache lediglich auf den Rentenanspruch bezog und hinsichtlich der IntegritÃ¤tsentschÃ¤digung keine Rechtsbegehren gestellt wurden (vgl. BGE 119 V 351 Erw. 1c). Es kÃ¤me hingegen vor dem Hintergrund, dass das Einspracheverfahren weitgehend formlos ist (alt Art. 130 Abs. 1 der Verordnung Ã¼ber die Unfallversicherung, UVV) und die Einsprache hÃ¤ufig ohne Rechtsvertretung erfolgt, einem Ã¼berspitzten Formalismus gleich (vgl. hiezu BGE 120 V 417 Erw. 4b mit Hinweisen), wenn in derartigen FÃ¤llen verlangt wÃ¼rde, dass sich das Rechtsbegehren ausdrÃ¼cklich auch auf den Anspruch auf IntegritÃ¤tsentschÃ¤digung zu beziehen hat, andernfalls die VerfÃ¼gung hinsichtlich dieses Gehalts in Teilrechtskraft erwachsen wÃ¼rde. Erforderlich und hinreichend ist vielmehr, dass im Wege der Auslegung des Rechtsbegehrens (vgl. hiezu etwa: BGE 114 II 331 Erw. 1) darauf geschlossen werden kann, dass, nebst dem ausdrÃ¼cklich angefochtenen Renten- beziehungsweise IntegritÃ¤tsentschÃ¤digungspunkt, auch die IntegritÃ¤tsentschÃ¤digung beziehungsweise die Rentenfrage als mitangefochten zu gelten hat (Urteil des EidgenÃ¶ssischen Versicherungsgerichts vom 24. Oktober 2005 in Sachen A., U 292/04; vgl. RKUV 1999 Nr. U 323 S. 98).</w:t>
      </w:r>
    </w:p>
    <w:p>
      <w:r>
        <w:t>2.2Â Â Â Â  Dem BeschwerdefÃ¼hrer wurden mit VerfÃ¼gung vom 30. Januar 2002 ab 1. Dezember 1999 (vgl. Urk. 1 S. 7, 13/Z99 S. 1) auf der Basis eines 100%igen InvaliditÃ¤tsgrades und eines damals maximalen versicherten Jahreseinkommens von Fr. 97'200.-- (Art. 22 Abs. 1 UVV in der bis 31. Dezember 1999 anwendbaren Fassung) eine Invalidenrente und fÃ¼r eine Einbusse von 35 % eine IntegritÃ¤tsentschÃ¤digung zugesprochen. In der Einsprache vom 4. MÃ¤rz 2002 liess der Versicherte, bereits vertreten durch Rechtsanwalt Dr. Ileri, den Rentenanspruch in keiner Weise beanstanden. Themen des Einspracheverfahrens waren einzig der IntegritÃ¤tsschaden, den die Beschwerdegegnerin gestÃ¼tzt auf das Gutachten der MEDAS und in NichtberÃ¼cksichtigung desjenigen der C.___ auf 35 % festgelegt hatte, und die Frage eines Taggeldanspruches fÃ¼r die Zeit vor dem dritten Unfall (Urk. 13/Z101). Hinsichtlich der IntegritÃ¤tsentschÃ¤digung liess der BeschwerdefÃ¼hrer in der Einsprache auf die beim Handelsgericht des Kantons ZÃ¼rich eingereichte Klageschrift vom 7. MÃ¤rz 2002 hinweisen (Urk. 13/Z101 S. 2 Ziff. 2). Aus jener ergibt sich indes in keiner Weise eine sinngemÃ¤sse Beanstandung irgendwelcher Faktoren des ab 1. Dezember 1999 anerkannten Invalidenrentenanspruchs des Versicherten, sondern es ging primÃ¤r um die Frage der Festlegung des privatrechtlichen InvaliditÃ¤tskapitals aufgrund der Zusatzversicherung (Urk. 20 S. 2). Bei dieser Sachlage ist - entgegen der Auffassung der Beschwerdegegnerin in der Beschwerdeantwort (Urk. 12 S. 23) - von einem rechtskrÃ¤ftig gewordenen Rentenanspruch des Versicherten ab 1. November 1999 von (zunÃ¤chst) Fr. 5'554.-- pro Monat auszugehen (Urk. 13/Z99 S. 5). Davon ging die Beschwerdegegnerin im Schreiben vom 10. April 2002 an den BeschwerdefÃ¼hrer wohl selber aus, als sie festhielt, die IntegritÃ¤tsentschÃ¤digung sei nicht in Rechtskraft erwachsen, jedoch die Rentenzahlungen wÃ¼rden nun geleistet (Urk. 13/Z103).</w:t>
      </w:r>
    </w:p>
    <w:p>
      <w:r>
        <w:t>Â Â Â Â Â Â Â Â  Zu prÃ¼fen ist also, ob die Beschwerdegegnerin auf diese rechtskrÃ¤ftig verfÃ¼gte Invalidenrente verfÃ¼gungsweise zurÃ¼ckkommen durfte.</w:t>
      </w:r>
    </w:p>
    <w:p>
      <w:r>
        <w:t>2.3Â Â Â Â  Die Beschwerdegegnerin hob im Dispositiv des als WiedererwÃ¤gungsverfÃ¼gung bezeichneten Entscheids vom 26. Juli 2004 die VerfÃ¼gung vom 30. Januar 2002 auf und ordnete gleichzeitig ein Gutachten an. Sodann stellte sie die Ausrichtung der Invalidenrente mit Wirkung per 1. September 2004 ein. Im Weiteren entzog sie einer Einsprache die aufschiebende Wirkung beziehungsweise sie verweigerte die Anordnung vorsorglicher Massnahmen zur Weiterausrichtung der Rente wÃ¤hrend des Einspracheverfahrens (Urk. 13/Z106). Im daraufhin ergangenen Einspracheentscheid vom 9. Dezember 2004 bestÃ¤tigte die Beschwerdegegnerin diese Auffassungen und wies die Einsprache ab (Urk. 2).</w:t>
      </w:r>
    </w:p>
    <w:p>
      <w:r>
        <w:rPr>
          <w:b/>
        </w:rPr>
        <w:t>E. 2.4</w:t>
      </w:r>
    </w:p>
    <w:p>
      <w:r>
        <w:t>2.4.1Â Â  Die VerfÃ¼gung vom 26. Juli 2004 beziehungsweise der sie schÃ¼tzende angefochtene Einspracheentscheid vom 9. Dezember 2004 hat fÃ¼r die verschiedenen AnsprÃ¼che unterschiedliche Bedeutung. Was die Leistungspflicht des Unfallversicherers fÃ¼r die UnfÃ¤lle der Jahre 1996, die er in der VerfÃ¼gung vom 30. Januar 2002 verneint hatte, und den Anspruch auf die IntegritÃ¤tsentschÃ¤digung, die er fÃ¼r einen Schaden von 35 % festgelegt hatte, betrifft, erfolgte die VerfÃ¼gung im Rahmen des Ã¼ber diese StreitgegenstÃ¤nde angehobenen Einspracheverfahrens. Wie das EidgenÃ¶ssische Versicherungsgericht in seinem Entscheid BGE 131 V 413 Erw. 2.2.2 festgehalten hat, darf in einem Einspracheverfahren, das die gleichen GegenstÃ¤nde betrifft wie im vorangegangenen VerfÃ¼gungsverfahren, das Resultat nicht darauf beschrÃ¤nkt werden, die VerfÃ¼gung, die die AnsprÃ¼che materiell geregelt hat, aufzuheben wegen der Notwendigkeit weiterer AbklÃ¤rungen. Die einsprechende Person hat ein Recht auf den Erhalt eines Verwaltungsaktes, der die fraglichen RechtsverhÃ¤ltnisse entsprechend dem gegenstÃ¤ndlichen Umfang der ursprÃ¼nglichen VerfÃ¼gung und der erhobenen RÃ¼gen sowie aufgrund vollstÃ¤ndiger Entscheidungsgrundlagen festlegt. Hinsichtlich der Taggelder fÃ¼r die UnfÃ¤lle von 1996 und die zugesprochene IntegritÃ¤tsentschÃ¤digung erweist sich somit die VerfÃ¼gung vom 26. Juli 2004 beziehungsweise der sie schÃ¼tzende Einspracheentscheid vom 9. Dezember 2004 als unzulÃ¤ssig, weil auch hier nur ein kassatorischer Entscheid gefÃ¤llt wurde. Vielmehr wÃ¤re die Beschwerdegegnerin gehalten gewesen, einen materiellen Einspracheentscheid Ã¼ber die Frage der Leistungspflicht fÃ¼r die UnfÃ¤lle von 1996 und einen solchen Ã¼ber die IntegritÃ¤tsentschÃ¤digung zu erlassen.</w:t>
      </w:r>
    </w:p>
    <w:p>
      <w:r>
        <w:rPr>
          <w:b/>
        </w:rPr>
        <w:t>E. 2.4.2</w:t>
      </w:r>
    </w:p>
    <w:p>
      <w:r>
        <w:t>Betreffend die am 30. Januar 2002 rechtskrÃ¤ftig verfÃ¼gten Rentenzahlungen, die die Beschwerdegegnerin im angefochtenen Entscheid bis zum Vorliegen des von ihr anzuordnenden Gutachtens und eines neuen Entscheids Ã¼ber die Rentenberechtigung eingestellt hat, stellt der angefochtene Entscheid eine vorsorglich getroffene Vorkehr dar. Ob diese gerechtfertigt war, entscheidet sich auf Grund einer InteressenabwÃ¤gung zwischen dem Interesse der Beschwerdegegnerin und demjenigen des BeschwerdefÃ¼hrers.</w:t>
      </w:r>
    </w:p>
    <w:p>
      <w:r>
        <w:t>Â Â Â Â Â Â Â Â  Das EidgenÃ¶ssische Versicherungsgericht hat in einem Fall - ebenfalls die Beschwerdegegnerin betreffend - einer Taggeldeinstellung wÃ¤hrend der Vornahme von AbklÃ¤rungsmassnahmen erwogen, dass das Interesse des Versicherers, eine RÃ¼ckforderung wegen der damit verbundenen administrativen Erschwernisse und der Gefahr der Uneinbringlichkeit nach MÃ¶glichkeit zu vermeiden, dem Interesse der versicherten Person an der Sicherstellung ihres Lebensunterhaltes wÃ¤hrend des von der Einstellung der Taggeldzahlungen erfassten Zeitraumes gegenÃ¼berstehe. In solchen Konstellationen habe das EidgenÃ¶ssische Versicherungsgericht oft zu Gunsten der Versicherer entschieden, namentlich wenn der Ausgang des Hauptverfahrens nicht eindeutig festgestanden habe (BGE 124 V 88 Erw. 6a, 117 V 191 Erw. 2b). Vorliegend sei jedoch eine Besonderheit zu beachten, die den Fall von den erwÃ¤hnten Urteilen zum Entzug der aufschiebenden Wirkung unterscheide: WÃ¤hrend in diesen Urteilen jeweils nach Abschluss des Verwaltungsverfahrens eine definitive Leistungseinstellung erfolgt sei, habe die ZÃ¼rich ihre Leistungen nicht endgÃ¼ltig eingestellt, sondern lediglich provisorisch mitten im AbklÃ¤rungsverfahren. Dies widerspreche dem Grundsatz, dass die Unfallversicherer zuerst den rechtserheblichen Sachverhalt ausreichend abzuklÃ¤ren und gestÃ¼tzt auf die dabei eingeholten Unterlagen zu prÃ¼fen hÃ¤tten, ob die Lohnersatzzahlungen wegfallen. Da die ZÃ¼rich vorliegend bis 1. April 2004 Taggelder bezahlt und somit den entsprechenden Anspruch der Versicherten anerkannt habe, mÃ¼sse sie mit dem Beweisgrad der Ã¼berwiegenden Wahrscheinlichkeit nachweisen, dass jede kausale Bedeutung von unfallbedingten Ursachen des Gesundheitsschadens dahingefallen sei (RKUV 1994 Nr. U 206 S. 329; 1992 Nr. U 142 S. 76). Die blosse MÃ¶glichkeit des Dahinfallens genÃ¼ge nicht. Indem die ZÃ¼rich die Taggeldleistungen lediglich provisorisch bis zum Vorliegen des angeforderten Gutachtens eingestellt habe, rÃ¤ume sie ein, dass das Dahinfallen der KausalitÃ¤t zwischen dem streitigen Unfall und den gesundheitlichen BeeintrÃ¤chtigungen der Versicherten noch nicht mit dem verlangten Beweisgrad erstellt sei. Damit fehle es an einer Voraussetzung fÃ¼r die Einstellung der Taggeldzahlungen (Urteil vom 2. Februar 2005 in Sachen ZÃ¼rich Versicherungs-Gesellschaft gegen L., U 411/04, Erw. 2.3).</w:t>
      </w:r>
    </w:p>
    <w:p>
      <w:r>
        <w:t>Â Â Â Â Â Â Â Â  Analog verhÃ¤lt es sich im vorliegend strittigen Fall der vorsorglich eingestellten Rentenleistungen. Die Beschwerdegegnerin erÃ¶ffnete ein WiedererwÃ¤gungsverfahren beziehungsweise ein Verfahren um Revision der rechtskrÃ¤ftig verfÃ¼gten Rentenleistungen. Dies, nachdem sie auf Grund von Videoaufnahmen im handelsgerichtlichen Verfahren Zweifel am behaupteten schlechten gesundheitlichen Zustand des Versicherten erhalten hatte. FÃ¼r das Vorliegen von RevisionsgrÃ¼nden und von WiedererwÃ¤gungsgrÃ¼nden nach dem Beweisgrad der Ã¼berwiegenden Wahrscheinlichkeit ist die Beschwerdegegnerin beweispflichtig, die solche behauptet. Indem sie jedoch selber ein Gutachten angeordnet hat, um diese GrÃ¼nde zu belegen, hat sie zum Ausdruck gebracht, dass diese Beweislage noch nicht gegeben ist. Bei dieser Sachlage erweist sich jedoch gleich wie im beschriebenen Fall der eingestellten Taggelder das Interesse des BeschwerdefÃ¼hrers an der Weiterausrichtung der Rentenleistungen als Basis seiner Existenzgrundlage als grÃ¶sser als das Interesse der Beschwerdegegnerin an der sofortigen Einstellung dieser Zahlungen. Damit ist der Einspracheentscheid der Beschwerdegegnerin vom 9. Dezember 2004 aufzuheben und die Sache an sie zurÃ¼ckzuweisen, damit sie - allenfalls nach weiteren AbklÃ¤rungen - einen Einspracheentscheid Ã¼ber die Leistungspflicht hinsichtlich der UnfÃ¤lle von 1996 und die IntegritÃ¤tsentschÃ¤digung erlasse, die Rente hat sie derweil weiter auszurichten.</w:t>
      </w:r>
    </w:p>
    <w:p>
      <w:r>
        <w:t>3.Â Â Â Â Â Â  Nach Art. 61 lit. g ATSG hat die obsiegende Beschwerde fÃ¼hrende Partei Anspruch auf Ersatz der Parteikosten. Diese werden vom Versicherungsgericht festgesetzt und ohne RÃ¼cksicht auf den Streitwert nach der Bedeutung der Streitsache und nach der Schwierigkeit des Prozesses bemessen. GestÃ¼tzt darauf hat der BeschwerdefÃ¼hrer Anspruch auf eine ProzessentschÃ¤digung von Fr. 2'100.-- (inkl. Mehrwertsteuer und Barauslagen).</w:t>
      </w:r>
    </w:p>
    <w:p>
      <w:r>
        <w:t>Das Gericht erkennt:</w:t>
      </w:r>
    </w:p>
    <w:p>
      <w:r>
        <w:t>1.Â Â Â Â Â Â Â Â  Die Beschwerde wird in dem Sinne gutgeheissen, dass der Einspracheentscheid vom 9. Dezember 2004 aufgehoben und die Sache an die Beschwerdegegnerin zurÃ¼ckgewiesen wird, damit sie unter Weiterausrichtung der Invalidenrente ab 1. September 2004 einen Einspracheentscheid Ã¼ber den Anspruch auf die IntegritÃ¤tsentschÃ¤digung und auf Taggelder zwischen dem 28. Februar 1996 und dem 29. Januar 1998 erlasse.</w:t>
      </w:r>
    </w:p>
    <w:p>
      <w:r>
        <w:t>2.Â Â Â Â Â Â Â Â  Das Verfahren ist kostenlos.</w:t>
      </w:r>
    </w:p>
    <w:p>
      <w:r>
        <w:t>3.Â Â Â Â Â Â Â Â  Die Beschwerdegegnerin wird verpflichtet, dem BeschwerdefÃ¼hrer eine ProzessentschÃ¤digung von Fr. 2'100.-- (inkl. Mehrwertsteuer und Barauslagen) zu bezahlen.</w:t>
      </w:r>
    </w:p>
    <w:p>
      <w:r>
        <w:rPr>
          <w:b/>
        </w:rPr>
        <w:t>E. 4</w:t>
      </w:r>
    </w:p>
    <w:p>
      <w:r>
        <w:t>Zustellung gegen Empfangsschein an:</w:t>
      </w:r>
    </w:p>
    <w:p>
      <w:r>
        <w:t>- Rechtsanwalt Dr. Atilay Ileri, unter Beilage einer Kopie von Urk. 19</w:t>
      </w:r>
    </w:p>
    <w:p>
      <w:r>
        <w:t>- Rechtsanwalt Oskar MÃ¼ller</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