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UV.2005.00048 vom 25. April 2006</w:t>
      </w:r>
    </w:p>
    <w:p>
      <w:r>
        <w:t>ZH Sozialversicherungsgericht, 2006-04-25, DE</w:t>
      </w:r>
    </w:p>
    <w:p>
      <w:r>
        <w:rPr>
          <w:b/>
        </w:rPr>
        <w:t xml:space="preserve">Quelle: </w:t>
      </w:r>
      <w:r>
        <w:t>https://mcp.opencaselaw.ch/entscheid/zh_sozialversicherungsgericht_UV.2005.00048</w:t>
      </w:r>
    </w:p>
    <w:p>
      <w:r>
        <w:t>FR: ZH_SOZIALVERSICHERUNGSGERICHT UV.2005.00048 du 25 avril 2006</w:t>
      </w:r>
    </w:p>
    <w:p>
      <w:r>
        <w:t>IT: ZH_SOZIALVERSICHERUNGSGERICHT UV.2005.00048 del 25 aprile 2006</w:t>
      </w:r>
    </w:p>
    <w:p>
      <w:pPr>
        <w:pStyle w:val="Heading2"/>
      </w:pPr>
      <w:r>
        <w:t>Erwägungen</w:t>
      </w:r>
    </w:p>
    <w:p>
      <w:r>
        <w:rPr>
          <w:b/>
        </w:rPr>
        <w:t>E. 2</w:t>
      </w:r>
    </w:p>
    <w:p>
      <w:r>
        <w:t>2.1Â Â Â Â  Nach Art. 73 Abs. 1 des Bundesgesetzes Ã¼ber die Unfallversicherung (UVG) erbringt die Ersatzkasse die gesetzlichen Versicherungsleistungen an verunfallte Arbeitnehmer, fÃ¼r deren Versicherung nicht die Schweizerische Unfallversicherungsanstalt (SUVA) zustÃ¤ndig ist und die von ihrem Arbeitgeber nicht versichert worden sind. Die Kasse zieht vom sÃ¤umigen Arbeitgeber die geschuldeten ErsatzprÃ¤mien ein. Sie trÃ¤gt auch die Kosten fÃ¼r die gesetzlichen Leistungen eines Versicherers nach Artikel 68, der zahlungsunfÃ¤hig geworden ist.</w:t>
      </w:r>
    </w:p>
    <w:p>
      <w:r>
        <w:t>Â Â Â Â Â Â Â Â  Die Ersatzkasse kann Arbeitgeber, die ihre Arbeitnehmer nach erfolgter Mahnung nicht versichert haben, einem Versicherer zuweisen (Art. 73 Abs. 2 UVG).</w:t>
      </w:r>
    </w:p>
    <w:p>
      <w:r>
        <w:t>2.2Â Â Â Â  GemÃ¤ss Art. 95 Abs. 2 der Verordnung Ã¼ber die Unfallversicherung (UVV) teilt die Ersatzkasse die Zuweisung den betroffenen Versicherern und Arbeitgebern in Form einer VerfÃ¼gung im Sinne von Artikel 49 des Bundesgesetzes Ã¼ber den Allgemeinen Teil des Sozialversicherungsrechts (ATSG) mit. Artikel 105 AbsÃ¤tze 1 und 2 des Gesetzes sind anwendbar.</w:t>
      </w:r>
    </w:p>
    <w:p>
      <w:r>
        <w:t>Â Â Â Â Â Â Â Â  Nach Art. 105 UVG kann eine Einsprache (Art. 52 ATSG) auch gegen eine auf einer VerfÃ¼gung beruhenden PrÃ¤mienrechnung erhoben werden.</w:t>
      </w:r>
    </w:p>
    <w:p>
      <w:r>
        <w:t>2.3Â Â Â Â  Nach Art. 56 Abs. 1 ATSG kann gegen Einspracheentscheide oder VerfÃ¼gungen, gegen welche eine Einsprache ausgeschlossen ist, Beschwerde erhoben werden.</w:t>
      </w:r>
    </w:p>
    <w:p>
      <w:r>
        <w:t>Â Â Â Â Â Â Â Â  ZustÃ¤ndig fÃ¼r die Beschwerde ist das Versicherungsgericht (Art. 57 ATSG) desjenigen Kantons, in dem die versicherte Person oder der Beschwerde fÃ¼hrende Dritte zur Zeit der Beschwerdeerhebung Wohnsitz hat (Art. 58 Abs. 1 ATSG). Befindet sich der Wohnsitz der versicherten Person oder des Beschwerde fÃ¼hrenden Dritten im Ausland, so ist das Versicherungsgericht desjenigen Kantons zustÃ¤ndig, in dem sich ihr letzter schweizerischer Wohnsitz befand oder in dem ihr letzter schweizerischer Arbeitgeber Wohnsitz hat; lÃ¤sst sich keiner dieser Orte ermitteln, so ist das Versicherungsgericht desjenigen Kantons zustÃ¤ndig, in dem das DurchfÃ¼hrungsorgan seinen Sitz hat (Art. 58 Abs. 2 ATSG).</w:t>
      </w:r>
    </w:p>
    <w:p>
      <w:r>
        <w:t>2.4Â Â Â Â  Zur Beschwerde ist berechtigt, wer durch die angefochtene VerfÃ¼gung oder den Einspracheentscheid berÃ¼hrt ist und ein schutzwÃ¼rdiges Interesse an deren Aufhebung oder Ãnderung hat (Art. 59 ATSG).</w:t>
      </w:r>
    </w:p>
    <w:p>
      <w:r>
        <w:t>2.5Â Â Â Â  Die Beschwerde ist innerhalb von 30 Tagen nach der ErÃ¶ffnung des Einspracheentscheides oder der VerfÃ¼gung, gegen welche eine Einsprache ausgeschlossen ist, einzureichen (Art. 60 Abs. 1 ATSG). In Abweichung von Art. 60 ATSG betrÃ¤gt die Beschwerdefrist bei Einspracheentscheiden Ã¼ber Versicherungsleistungen in der Unfallversicherung drei Monate (Art. 106 UVG).</w:t>
      </w:r>
    </w:p>
    <w:p>
      <w:r>
        <w:rPr>
          <w:b/>
        </w:rPr>
        <w:t>E. 3</w:t>
      </w:r>
    </w:p>
    <w:p>
      <w:r>
        <w:t>3.1Â Â Â Â  Die Ersatzkasse UVG hat im Sinne von Art. 73 Abs. 2 UVG eine Zuweisung des Hockeyclubs F.___, der seinen statutarischen Sitz in A.___ (Kanton B.___) hat, zur BeschwerdefÃ¼hrerin per 10. September 2004 vorgenommen und dies beiden Parteien verfÃ¼gungsweise erÃ¶ffnet (Art. 95 Abs. 2 UVV). Im Einspracheentscheid vom 17. November 2004 gab sie als Rechtsmittelfrist drei Monate an (Urk. 2).</w:t>
      </w:r>
    </w:p>
    <w:p>
      <w:r>
        <w:t>3.2Â Â Â Â  Dass dieser Zuweisungsentscheid in einer VerfÃ¼gung, gegen die eine Einsprache bei der verfÃ¼genden Instanz zulÃ¤ssig ist, zu ergehen hat, ist aufgrund von Art. 95 Abs. 2 UVV in Verbindung mit Art. 105 UVG klar. Nach der allgemeinen Regelung von Art. 56 ATSG, und weil die Beschwerde an die eidgenÃ¶ssische Rekurskommission fÃ¼r die Unfallversicherung fÃ¼r diese Zuweisungsfrage nicht gegeben ist (Art. 109 UVG), verbleibt gegen den Einspracheentscheid die Beschwerde an das kantonale Versicherungsgericht. Bei diesen Verfahren gelangt das ATSG ebenfalls analog zur Anwendung (Kieser, ATSG-Kommentar, Rz 12 Art. 57).</w:t>
      </w:r>
    </w:p>
    <w:p>
      <w:r>
        <w:t>3.3Â Â Â Â  Die VerfÃ¼gungsadressaten dieser Zuweisung sind einerseits der Hockeyclub F.___ und andererseits die Lloyd's, London, Zweigniederlassung ZÃ¼rich. Denn ihnen gegenÃ¼ber verfÃ¼gt die Ersatzkasse gemÃ¤ss Art. 73 Abs. 2 UVG Ã¼ber die hoheitliche Macht, die Rechtsstellung hinsichtlich der durchzufÃ¼hrenden obligatorischen Unfallversicherung anzuordnen, mithin den Arbeitgeber unter anderem zur PrÃ¤mienzahlung an die Lloyd's und die Lloyd's, ein Unfallversicherer im Sinne von Art. 68 UVG, ihrerseits zur Leistungsausrichtung hinsichtlich der bei F.___ angestellten Personen im Unfallfall zu verpflichten (Maurer, Schweizerisches Unfallversicherungsrecht, Bern 1989, S. 65). Als VerfÃ¼gungsadressat, also als derjenige, dessen Rechte und Pflichten in der VerfÃ¼gung geregelt werden, ist der betroffene Unfallversicherer ohne Weiteres zur Beschwerde legitimiert (Art. 59 ATSG; Rhinow/Koller/Kiss, Ãffentliches Prozessrecht und Justizverfahrensrecht des Bundes, Basel, Frankfurt am Main 1996, Rz 1273; HÃ¤ner, Die Beteiligten im Verwaltungsverfahren und Verwaltungsprozess, ZÃ¼rich 2000, S. 254).</w:t>
      </w:r>
    </w:p>
    <w:p>
      <w:r>
        <w:rPr>
          <w:b/>
        </w:rPr>
        <w:t>E. 3.4</w:t>
      </w:r>
    </w:p>
    <w:p>
      <w:r>
        <w:t>3.4.1Â Â  Die Beschwerdegegnerin bestreitet die Ã¶rtliche ZustÃ¤ndigkeit des Gerichts zur Behandlung der vorliegenden Streitsache. Art. 58 Abs. 1 ATSG knÃ¼pfe fÃ¼r die Ã¶rtliche ZustÃ¤ndigkeit ausschliesslich an den Wohnsitz an und lasse deshalb erkennen, dass der Sitz eines beschwerdebefugten VersicherungstrÃ¤gers nicht massgebend sei. Weil die Lloyd's Underwriters London ihren Sitz in London, also im Ausland habe, sei Art. 58 Abs. 2 ATSG anwendbar. Es gehe vorliegend um die obligatorische Unfallversicherung der Arbeitnehmer des F.___ als Arbeitgeber. Dieser habe seinen Sitz ("Wohnsitz") in A.___, somit sei das Gericht im Kanton B.___ zustÃ¤ndig (Urk. 13 S. 3).</w:t>
      </w:r>
    </w:p>
    <w:p>
      <w:r>
        <w:t>3.4.2Â Â  Ein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unter anderem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126 V 387).</w:t>
      </w:r>
    </w:p>
    <w:p>
      <w:r>
        <w:t>3.4.3Â Â  Der Wortlaut von Art. 58 Abs. 1 ATSG lÃ¤sst fÃ¼r die Ordnung der Ã¶rtlichen ZustÃ¤ndigkeit eine ParallelitÃ¤t der AnknÃ¼pfung an die Wohnsitze der versicherten Person oder der Drittperson erkennen. Wie der ATSG-Kommentar aufzeigt, sollte mit dieser Bestimmung, die die Regelung von altArt. 86 Abs. 3 des Bundesgesetzes Ã¼ber die Krankenversicherung (KVG) Ã¼bernahm, ohne jedoch zusÃ¤tzlich noch die MÃ¶glichkeit der Beschwerdeerhebung am Sitz des Versicherers vorzusehen, am bestehenden Rechtszustand nichts geÃ¤ndert werden. Nach der bisherigen (auf altArt. 107 Abs. 2 UVG bezogenen und somit unfallversicherungsrechtlichen) Rechtsprechung strebte der Gesetzgeber nicht eine Ausweitung der AnknÃ¼pfungstatbestÃ¤nde auf andere Beteiligte an, sondern wollte - bei Leistungsstreitigkeiten - eine einheitliche AnknÃ¼pfung am Wohnsitz der versicherten Person schaffen; damit wurde dem Gedanken Rechnung getragen, dass sich sinnvollerweise diejenigen Gerichte mit einer Streitigkeit befassen sollten, die dem zu beurteilenden Sachverhalt am nÃ¤chsten stehen (vgl. BGE 124 V 310 ff.; SVR 1998 UV Nr. 9 S. 23; Kieser, a.a.O., Rz 10 Art. 58).</w:t>
      </w:r>
    </w:p>
    <w:p>
      <w:r>
        <w:t>Â Â Â Â Â Â Â Â  Diese Darstellung der HintergrÃ¼nde und der vom Gesetzgeber gewÃ¤hlte Wortlaut von Art. 58 ATSG zeigen also auf, dass der Gesetzgeber bei der Regelung der Ã¶rtlichen ZustÃ¤ndigkeit Leistungsstreitigkeiten im Auge hatte. Es handelt sich dabei um Streitigkeiten, bei denen es um die Versicherungsleistungen einer versicherten Person, also um die Gesamtheit der Geld- oder Sachleistungen (Art. 14 f. ATSG) bei Eintritt eines Versicherungsfalles (vgl. BGE 131 V 421 Erw. 4.1, 98 V 131 Erw. 1) oder um Streitigkeiten, bei denen es um die Versicherteneigenschaft einer versicherten Person geht (BGE 124 V 312 Erw. 6b/aa). Dies zeigt auch die Tatsache, dass der Gesetzgeber von "Wohnsitz" einer natÃ¼rlichen Person als massgebenden Gerichtsstand und nicht etwa von "Sitz" spricht, und er erachtete dabei dasjenige Gericht Ã¶rtlich fÃ¼r zustÃ¤ndig, das einen besonderen Bezug zur Beschwerde fÃ¼hrenden natÃ¼rlichen Person hat, um deren Leistungen es geht (Kieser, a.a.O., Rz 10 zu Art. 10).</w:t>
      </w:r>
    </w:p>
    <w:p>
      <w:r>
        <w:t>3.4.4Â Â  Vorliegend jedoch handelt es sich klarerweise nicht um eine Leistungsstreitigkeit einer natÃ¼rlichen versicherten Person. Es handelt sich nicht einmal um eine strittige Regelung des VerhÃ¤ltnisses zu einer natÃ¼rlichen versicherten Person (vgl. Kieser, a.a.O., Rz 13 zu Art. 58, Rz 12 zu Art. 57), sondern um das VerhÃ¤ltnis zwischen dem Arbeitgeber als Versicherungsnehmer und dem VersicherungstrÃ¤ger, das mittels VerfÃ¼gung der Ersatzkasse begrÃ¼ndet wird. Es besteht keine hinreichende SachnÃ¤he zu den zu versichernden Personen, zumal es eine unbestimmte Vielzahl von solchen mit ganz verschiedenen Wohnsitzen gibt.</w:t>
      </w:r>
    </w:p>
    <w:p>
      <w:r>
        <w:t>Â Â Â Â Â Â Â Â  Weiter kann der in dieser Streitsache Beschwerde fÃ¼hrende VersicherungstrÃ¤ger, an den die Zuweisung erfolgt ist, nicht als Dritter hinsichtlich der ZuweisungsverfÃ¼gung bezeichnet werden, denn er ist der eigentliche VerfÃ¼gungsadressat und nicht nur eine weitere von der VerfÃ¼gung betroffene Person (Rhinow/Koller/Kiss. a.a.O., Rz 781). Damit sind - entgegen der Ansicht der Beschwerdegegnerin (Urk. 13 S. 3) - weder Art. 58 Abs. 1 noch Abs. 2 ATSG einschlÃ¤gig, es besteht vielmehr eine LÃ¼cke im Gesetz.</w:t>
      </w:r>
    </w:p>
    <w:p>
      <w:r>
        <w:t>3.4.5Â Â  Die LÃ¼cke ist nach derjenigen Regel zu schliessen, die das Gericht als Gesetzgeber aufstellen wÃ¼rde (Art. 1 Abs. 2 des Zivilgesetzbuches; Urteil des EidgenÃ¶ssischen Versicherungsgerichts vom 8. MÃ¤rz 2006 in Sachen Kanton Solothurn gegen Stiftung Sicherheitsfonds BVG, B 97/05). Aus den Materialien zum ATSG wird ersichtlich, dass ein grundsÃ¤tzliches Anliegen der Gerichtsstandsregelung war, den Wohnsitzgerichtsstand, der in den meisten Gesetzen die Regel war, ins ATSG zu Ã¼bernehmen (BBl 1999 S. 4620). Dabei waren - wie gezeigt wurde - die natÃ¼rliche Person und ihre Versicherungsleistungen im Zentrum. Der in der Revision erwÃ¤hnte wichtige Grundsatz ist jedoch allgemein auch fÃ¼r andere Streitigkeiten als Leistungsstreitigkeiten und auch fÃ¼r Beschwerden juristischer Personen mit einem Sitz statt einem Wohnsitz vorzusehen.</w:t>
      </w:r>
    </w:p>
    <w:p>
      <w:r>
        <w:t>Â Â Â Â Â Â Â Â  Bei der BeschwerdefÃ¼hrerin handelt es sich um eine schweizerische Zweigniederlassung in ZÃ¼rich der in London domizilierten Lloyd's. Der Ort der schweizerischen Zweigniederlassung einer auslÃ¤ndischen Unternehmung ist im Rahmen der Gerichtsstandsbestimmungen dem Sitz einer schweizerischen juristischen Person gleichgestellt (vgl. Art. 5 des Bundesgesetzes Ã¼ber den Gerichtsstand in Zivilsachen). Damit ist von der vorliegenden ZustÃ¤ndigkeit des Sozialversicherungsgerichts des Kantons ZÃ¼rich in diesem Zuweisungsstreit zwischen der Lloyd's London, Zweigniederlassung ZÃ¼rich, und der Ersatzkasse UVG auszugehen und dem diesbezÃ¼glichen Einwand der Beschwerdegegnerin nicht zu folgen.</w:t>
      </w:r>
    </w:p>
    <w:p>
      <w:r>
        <w:rPr>
          <w:b/>
        </w:rPr>
        <w:t>E. 3.5</w:t>
      </w:r>
    </w:p>
    <w:p>
      <w:r>
        <w:t>3.5.1Â Â  Im Unfallversicherungsrecht existieren zwei Rechtsmittelfristen. Handelt es sich um Versicherungsleistungen, gilt die Spezialfrist von drei Monaten (Art. 106 UVG), in allen Ã¼brigen FÃ¤llen die allgemeine Frist des ATSG von 30 Tagen (Art. 60 Abs. 1 ATSG).</w:t>
      </w:r>
    </w:p>
    <w:p>
      <w:r>
        <w:t>3.5.2Â Â  Wie bereits mehrfach aufgezeigt, handelt es sich bei dieser Zuweisung des Arbeitgebers zur BeschwerdefÃ¼hrerin nach dem klaren Wortlaut von Art. 106 UVG nicht um Versicherungsleistungen. Ein konkreter Schadensfall ist nicht eingetreten, was jedoch zum Begriff der Versicherungsleistungen gehÃ¶rt (vgl. Maurer, a.a.O., S. 614; BGE 98 V 131). Damit betrÃ¤gt die Beschwerdefrist 30 Tage (Art. 60 Abs. 1 ATSG).</w:t>
      </w:r>
    </w:p>
    <w:p>
      <w:r>
        <w:t>Â Â Â Â Â Â Â Â  Die Beschwerde, die am 15. Februar 2005 (Poststempel) gegen den Einspracheentscheid vom 17. November 2004 eingereicht wurde, erweist sich damit als verspÃ¤tet.</w:t>
      </w:r>
    </w:p>
    <w:p>
      <w:r>
        <w:t>3.5.3Â Â  Der Einspracheentscheid trÃ¤gt jedoch mit der Angabe der Dreimonatsfrist von Art. 106 UVG eine falsche Rechtsmittelbelehrung (Urk. 2 Ziff. 6), und er wurde daher mangelhaft erÃ¶ffnet. Zu prÃ¼fen ist, ob die BeschwerdefÃ¼hrerin daraus etwas zu ihren Gunsten ableiten kann.</w:t>
      </w:r>
    </w:p>
    <w:p>
      <w:r>
        <w:t>Â Â Â Â Â Â Â Â  Aus einer mangelhaften ErÃ¶ffnung einer VerfÃ¼gung darf einer betroffenen Partei kein Nachteil erwachsen (Art. 49 Abs. 3 ATSG). Gleiches gilt hinsichtlich der Einspracheentscheide und bereits aus Verfassungsrecht (Art. 9 der Bundesverfassung). Die bundesgerichtliche Rechtsprechung leitet daraus ein Recht auf Vertrauensschutz ab, das unter anderem beinhaltet, dass falsche AuskÃ¼nfte von BehÃ¶rden unter bestimmten Voraussetzungen eine vom materiellen Recht abweichende Behandlung des Rechtsuchenden gebieten. Ein wichtiger Anwendungsfall dieses verfassungsmÃ¤ssigen Rechts besteht darin, dass einer Partei aus einer fehlerhaften Rechtsmittelbelehrung grundsÃ¤tzlich kein Nachteil erwachsen darf. Aufgrund einer unrichtigen Auskunft kann sich daher eine gesetzliche Frist im Einzelfall entsprechend verlÃ¤ngern (vgl. BGE 115 Ia 18 f.; 114 Ia 106 f. und dort zitierte Entscheide). Diese Rechtsprechung ist allerdings an den Vorbehalt geknÃ¼pft worden, dass sich nur derjenige auf eine fehlerhafte Rechtsmittelbelehrung berufen kann, der die Unrichtigkeit nicht kennt und auch bei gebÃ¼hrender Aufmerksamkeit nicht hÃ¤tte erkennen kÃ¶nnen. Nur grobe Fehler einer Partei oder ihres Vertreters sollen aber dazu fÃ¼hren, eine falsche Rechtsmittelbelehrung aufzuwiegen. Das Bundesgericht hat in seiner bisherigen Rechtsprechung einen solchen Fehler bejaht und den Vertrauensschutz dementsprechend versagt, wo eine Partei oder ihr Anwalt die Fehlerhaftigkeit der Rechtsmittelbelehrung durch Konsultierung des massgebenden Gesetzestextes allein hÃ¤tte erkennen kÃ¶nnen; nicht verlangt wurde hingegen, dass neben dem Gesetzestext auch noch die einschlÃ¤gige Rechtsprechung oder Literatur hÃ¤tte nachgeschlagen werden mÃ¼ssen (vgl. BGE 112 Ia 310 sowie insbesondere BGE 106 Ia 16 ff.).</w:t>
      </w:r>
    </w:p>
    <w:p>
      <w:r>
        <w:t>Â Â Â Â Â Â Â Â  Der Massstab der anzuwendenden Aufmerksamkeit ist vorliegend ein strenger. Denn die BeschwerdefÃ¼hrerin ist selbst ein obligatorischer Unfallversicherer und ist auf diesem Gebiet hoheitlich tÃ¤tig, sie hat das Recht zu kennen. Ebenso arbeitet ihr Rechtsvertreter bekanntermassen auf diesem Gebiet hÃ¤ufig als Anwalt. Der Gesetzeswortlaut erweist sich sodann als genÃ¼gend aussagekrÃ¤ftig und klar und bedarf keiner weitgehenden Auslegung. Damit kann aus dem Grundsatz von Treu und Glauben kein Schutz abgeleitet werden.</w:t>
      </w:r>
    </w:p>
    <w:p>
      <w:r>
        <w:rPr>
          <w:b/>
        </w:rPr>
        <w:t>E. 3.6</w:t>
      </w:r>
    </w:p>
    <w:p>
      <w:r>
        <w:t>3.6.1Â Â  Zu prÃ¼fen bleibt, ob die verpasste Beschwerdefrist im Sinne des entsprechenden Antrags der BeschwerdefÃ¼hrerin (Urk. 7) wiederherzustellen ist.</w:t>
      </w:r>
    </w:p>
    <w:p>
      <w:r>
        <w:t>Â Â Â Â Â Â Â Â  Nach Art. 41 Abs. 1 ATSG wird eine Frist wiederhergestellt, wenn die gesuchstellende Person oder ihre Vertretung unverschuldeterweise abgehalten worden ist, binnen Frist zu handeln. Diese Regelung ist gestÃ¼tzt auf Art. 60 Abs. 2 ATSG sinngemÃ¤ss auch im kantonalen Rechtspflegeverfahren anwendbar.</w:t>
      </w:r>
    </w:p>
    <w:p>
      <w:r>
        <w:t>3.6.2Â Â  Entgegen der Auffassung der BeschwerdefÃ¼hrerin ist nicht das kantonale Recht fÃ¼r die Frage der Wiederherstellung der bundesrechtlichen Rechtsmittelfrist von Art. 60 ATSG massgebend (Art. 7 S. 4). Vielmehr ist entscheidend, ob der Rechtsirrtum, dem die BeschwerdefÃ¼hrerin unterlegen ist, entschuldbar ist oder nicht. Nach der Rechtsprechung des Bundesgerichts kommt die Wiederherstellung nur in Betracht, wenn der sÃ¤umigen Person kein Vorwurf gemacht werden kann, wenn sie mit andern Worten aus hinreichenden objektiven oder subjektiven GrÃ¼nden davon abgehalten worden ist, fristgerecht zu handeln oder eine Vertretung zu bestellen. Dabei muss es sich um GrÃ¼nde von einigem Gewicht handeln. ArbeitsÃ¼berlastung beispielsweise rechtfertigt eine Wiederherstellung der Frist nicht, wohl aber unter UmstÃ¤nden eine schwere Erkrankung kurz vor Ablauf einer Frist. Unverschuldet ist die SÃ¤umnis nur, wenn sie durch einen Umstand eingetreten ist, der nach den Regeln vernÃ¼nftiger Interessenwahrung auch von einer sorgsamen Person nicht befÃ¼rchtet werden muss oder dessen Abwendung Ã¼bermÃ¤ssige Anforderungen gestellt hÃ¤tte. Wiederherstellung kann nur in FÃ¤llen klarer Schuldlosigkeit gewÃ¤hrt werden. Jedwelches Verschulden einer Partei oder ihres Vertreters oder beigezogener Hilfspersonen, so geringfÃ¼gig es sein mag, schliesst sie aus (siehe zum Ganzen BGE 112 V 255 E. 2a; Urteil des Schweizerischen Bundesgerichts, Kassationshof vom 26. Februar 2004 in Sachen X., 6P.154/2003, 6S.431/2003, mit Hinweisen).</w:t>
      </w:r>
    </w:p>
    <w:p>
      <w:r>
        <w:t>Â Â Â Â Â Â Â Â  Auch fÃ¼r die Fristwiederherstellung verweist die BeschwerdefÃ¼hrerin auf den Wortlaut des Gesetzes, den sie nicht fÃ¼r "augenfÃ¤llig" hÃ¤lt. Auch die Ersatzkasse gehe von der lÃ¤ngeren Frist in der vorliegenden Streitsache aus (Urk. 7 S. 4).Â</w:t>
      </w:r>
    </w:p>
    <w:p>
      <w:r>
        <w:t>Â Â Â Â Â Â Â Â  Die meisten StreitfÃ¤lle in der Unfallversicherung betreffen zweifelsohne Versicherungsleistungen. Deshalb ist die Dreimonatsfrist nach Art. 106 UVG, die bekanntlich auch im Rahmen der ATSG-Revision beibehalten worden ist, wohl sÃ¤mtlichen im Unfallversicherungsbereich seit LÃ¤ngerem tÃ¤tigen Personen die GelÃ¤ufigste. Dennoch gilt seit dem Inkrafttreten des ATSG die grundsÃ¤tzliche 30tÃ¤gige Frist auch im Bereich der Unfallversicherung. Im Rahmen des Prozessierens der vorliegenden Zuweisungsstreitigkeit, bei welcher es sich um eine hÃ¶chst selten gerichtsbar werdende Streitigkeit handelt, ist eine besonders sorgfÃ¤ltige Gesetzeskonsultation unabdingbar. Entgegen der Ansicht der BeschwerdefÃ¼hrerin ist der Wortlaut von Art. 106 UVG, der die lÃ¤ngere Frist einschrÃ¤nkend nur fÃ¼r Versicherungsleistungen vorsieht, hinreichend klar. Ein gÃ¤nzliches Unverschulden am VersÃ¤umen der Rechtsmittelfrist liegt also nicht vor, und dem Gesuch einer Fristwiederherstellung kann nicht entsprochen werden.</w:t>
      </w:r>
    </w:p>
    <w:p>
      <w:r>
        <w:t>Â Â Â Â Â Â Â Â  Auf die Beschwerde ist mangels Rechtzeitigkeit nicht einzutreten.</w:t>
      </w:r>
    </w:p>
    <w:p>
      <w:r>
        <w:t>Das Gericht erkennt:</w:t>
      </w:r>
    </w:p>
    <w:p>
      <w:r>
        <w:t>1.Â Â Â Â Â Â Â Â  Auf die Beschwerde wird nicht eingetreten.</w:t>
      </w:r>
    </w:p>
    <w:p>
      <w:r>
        <w:t>2.Â Â Â Â Â Â Â Â  Das Verfahren ist kostenlos.</w:t>
      </w:r>
    </w:p>
    <w:p>
      <w:r>
        <w:t>3.Â Â Â Â Â Â Â Â  Zustellung gegen Empfangsschein an:</w:t>
      </w:r>
    </w:p>
    <w:p>
      <w:r>
        <w:t>- Rechtsanwalt Oskar MÃ¼ller</w:t>
      </w:r>
    </w:p>
    <w:p>
      <w:r>
        <w:t>- FÃ¼rsprecher RenÃ© W. Schleifer</w:t>
      </w:r>
    </w:p>
    <w:p>
      <w:r>
        <w:t>- F.___</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