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UV.2005.00034 vom 5. April 2006</w:t>
      </w:r>
    </w:p>
    <w:p>
      <w:r>
        <w:t>ZH Sozialversicherungsgericht, 2006-04-05, DE</w:t>
      </w:r>
    </w:p>
    <w:p>
      <w:r>
        <w:rPr>
          <w:b/>
        </w:rPr>
        <w:t xml:space="preserve">Quelle: </w:t>
      </w:r>
      <w:r>
        <w:t>https://mcp.opencaselaw.ch/entscheid/zh_sozialversicherungsgericht_UV.2005.00034</w:t>
      </w:r>
    </w:p>
    <w:p>
      <w:r>
        <w:t>FR: ZH_SOZIALVERSICHERUNGSGERICHT UV.2005.00034 du 5 avril 2006</w:t>
      </w:r>
    </w:p>
    <w:p>
      <w:r>
        <w:t>IT: ZH_SOZIALVERSICHERUNGSGERICHT UV.2005.00034 del 5 aprile 2006</w:t>
      </w:r>
    </w:p>
    <w:p>
      <w:pPr>
        <w:pStyle w:val="Heading2"/>
      </w:pPr>
      <w:r>
        <w:t>Erwägungen</w:t>
      </w:r>
    </w:p>
    <w:p>
      <w:r>
        <w:rPr>
          <w:b/>
        </w:rPr>
        <w:t>E. 2</w:t>
      </w:r>
    </w:p>
    <w:p>
      <w:r>
        <w:t>2.1Â Â Â Â  Da der Streitwert Fr. 20'000.-- nicht erreicht, fÃ¤llt die vorliegende Streitsache grundsÃ¤tzlich in einzelrichterliche Kompetenz (Â§ 11 Abs. 1 des Gesetzes Ã¼ber das Sozialversicherungsgericht, GSVGer). Nach Â§ 11 Abs. 4 GSVGer kann das Verfahren in FÃ¤llen von grundsÃ¤tzlicher Bedeutung der Kammer zur Behandlung in ordentlicher Besetzung Ã¼berwiesen werden.</w:t>
      </w:r>
    </w:p>
    <w:p>
      <w:r>
        <w:t>2.2Â Â Â Â  GemÃ¤ss Art. 26 Abs. 2 ATSG werden die Sozialversicherungen fÃ¼r ihre Leistungen nach Ablauf von 24 Monaten nach der Entstehung des Anspruchs, frÃ¼hestens aber 12 Monate nach dessen Geltendmachung verzugszinspflichtig, sofern die versicherte Person ihrer Mitwirkungspflicht vollumfÃ¤nglich nachgekommen ist.</w:t>
      </w:r>
    </w:p>
    <w:p>
      <w:r>
        <w:t>Â Â Â Â Â Â Â Â  GemÃ¤ss Art. 7 Abs. 2 der Verordnung Ã¼ber den Allgemeinen Teil des Sozialversicherungsrechts (ATSV) wird der Verzugszins monatlich auf dem bis Ende des Vormonats aufgelaufenen Leistungsanspruch berechnet. Die Zinspflicht beginnt am ersten Tag des Monats, in welchem der Anspruch auf Verzugszinsen entstanden ist, und endet am Ende des Monats, in welchem der Zahlungsauftrag erteilt wird.</w:t>
      </w:r>
    </w:p>
    <w:p>
      <w:r>
        <w:t>Â Â Â Â Â Â Â Â  In der Wegleitung Ã¼ber die Renten, gÃ¼ltig ab 1. Januar 2003, hÃ¤lt das Bundesamt fÃ¼r Sozialversicherung in Randziffer 10512 fest, dass der Verzugszins auf sÃ¤mtlichen Leistungsnachzahlungen zu entrichten sei, die ab 1. Januar 2003 verfÃ¼gungsweise zugesprochen wÃ¼rden. Vor dem 1. Januar 2003 - dem Datum des Inkrafttretens der Verzugszinspflicht im ATSG - sei kein Verzugszins geschuldet. In der Mitteilung Nr. 122 an die AHV-Ausgleichskassen und EL-DurchfÃ¼hrungsstellen erlÃ¤utert das Bundesamt fÃ¼r Sozialversicherung die Verzugszinsberechnung an vier konkreten Einzelbeispielen (AHI-Praxis 1, 2003, S. 46). Das hiesige Gericht hat in einem Entscheid im Bereich der Krankenversicherung bezÃ¼glich Verzugszinsen festgehalten, dass der BeschwerdefÃ¼hrerin Verzugszinsen fÃ¼r Taggelder zustÃ¼nden ÂfÃ¼r die im September 2001 fÃ¤llig gewordenen Taggelder (...) und in Anwendung von Art. 7 Abs. 2 ATSV in monatlichen AbstÃ¤nden fÃ¼r die weiteren im jeweiligen Vormonat aufgelaufenen TaggelderÂ (KV.2003.00091 Erw. 5). In einem kantonal-bernischen Entscheid, publiziert in der Bernischen Verwaltungsrechtsprechung (BVR 2004 S. 570 ff., insbes. Erw. 3), der sich seinerseits unter anderem auf Publikationen des Vertreters des BeschwerdefÃ¼hrers beruft, wird betreffend die Auslegung von Art. 26 Abs. 2 ATSG Folgendes ausgefÃ¼hrt:</w:t>
      </w:r>
    </w:p>
    <w:p>
      <w:r>
        <w:t>Â Â Â Â Â Â Â Â Â...dass mit der Angabe des Zeitpunkts respektive der Frist von 24 Monaten der FÃ¤lligkeitstermin festgesetzt wird. Damit tritt mit dem FÃ¤lligkeitstermin fÃ¼r sÃ¤mtliche in diesem Zeitpunkt noch nicht ausgerichteten Leistungen eine Verzugszinspflicht ein. Richtet eine Sozialversicherung also 30 Monate nach Entstehung des Anspruchs rÃ¼ckwirkend 20 Monatsrenten aus, berechnet sich der Verzugszins folgendermassen: sechs Monate fÃ¼r 24 Raten, zuzÃ¼glich fÃ¼nf Monate fÃ¼r fÃ¼nf Raten, vier Monate fÃ¼r vier Raten, drei Monate fÃ¼r drei Raten, zwei Monate fÃ¼r zwei Raten, ein Monat fÃ¼r eine Rate.Â</w:t>
      </w:r>
    </w:p>
    <w:p>
      <w:r>
        <w:t>2.3Â Â Â Â  Das EidgenÃ¶ssische Versicherungsgericht hat sich - soweit ersichtlich - zur Kontroverse zwischen der SUVA und dem BSV bezÃ¼glich der Verzugszinsberechnung noch nicht geÃ¤ussert. Es hielt immerhin fest, dass die Verzugszinsen ab 1. Januar 2003 auf Grund des auf diesen Zeitpunkt in Kraft gesetzten Art. 26 Abs. 2 ATSG geschuldet sind. Diese wÃ¼rden nicht erst nach Ablauf von 24 Monaten seit dem In-Kraft-Treten des ATSG am 1. Januar 2003 zu laufen beginnen. Vielmehr hielt es fest, dass die Verzugszinspflicht ab 1. Januar 2003 fÃ¼r alle Leistungen gelte, sofern die Voraussetzungen gemÃ¤ss Art. 26 Abs. 2 ATSG erfÃ¼llt seien. Art. 26 Abs. 2 ATSG knÃ¼pfe fÃ¼r die Bestimmung des Beginns des Verzugszinsanspruch bzw. der FÃ¤lligkeit an den Zeitpunkt der Entstehung des Leistungsanspruchs an (BGE 131 V 358 Erw. 2.2). In diesem Punkt - Verzugszinspflicht ab 1. Januar 2003 auch fÃ¼r Leistungen, die vorher entstanden sind - sind sich die Parteien einig.</w:t>
      </w:r>
    </w:p>
    <w:p>
      <w:r>
        <w:t>2.4Â Â Â Â  Nicht einig sind sich die Parteien, wie in den ErwÃ¤gungen 1.1 und 1.2 dargestellt, bezÃ¼glich welcher Leistung in quantitativer Hinsicht eine Verzugszinspflicht gilt.</w:t>
      </w:r>
    </w:p>
    <w:p>
      <w:r>
        <w:t>Â Â Â Â Â Â Â Â  Entgegen der Interpretation der Beschwerdegegnerin ist der Wortlaut des Art 7 Abs. 2 ATSG klar: es ist dort die Rede vom Âbis Ende des Vormonats aufgelaufenen Leistungsanspruch.Â Diese Formulierung lÃ¤sst keinen Raum fÃ¼r die Interpretation der Beschwerdegegnerin, die nur die jeweils vorgÃ¤ngige Monatsrente verzinst haben will. Dass diese Verordnungsbestimmung nicht gesetzeskonform wÃ¤re und Ã¼ber den gesetzlichen Rahmen von Art. 26 Abs. 2 ATSG hinausgehe, ist zu Recht nicht behauptet worden. Immerhin heisst es auch in Art. 26 Abs. 2 ATSG, dass die Sozialversicherungen fÃ¼r ihre Leistungen (...) verzinsungspflichtig sind. Es ist somit nicht die einzelne (Renten-)leistung verzugszinspflichtig, sondern eine Mehrzahl von Leistungen. Daran Ã¤ndert nichts, dass beim Institut des ErlÃ¶schens eines Anspruchs (Art. 24 ATSG) und bei der RÃ¼ckerstattung einer Leistung (Art. 25 ATSG) bei periodischen Leistungen jede Rate separat betrachtet wird. Schliesslich bringt die Beschwerdegegnerin vor,Â  diese LÃ¶sung sei mit der Rechtsgleichheit nicht vereinbar. Periodische Leistungen wÃ¼rden anders behandelt als einmalige Leistungen. Die FÃ¤lligkeit der ersten Rate nach den 24 Monaten wÃ¼rde gleich die Verzugszinspflicht von 24 Monatsbetreffnissen auslÃ¶sen, wÃ¤hrenddem bei einer Nachzahlung von beispielsweise 23 Monaten Ã¼berhaupt keine Verzugszinsen geschuldet seien. Das ist indes keine Ungleichbehandlung in dem Sinne, dass Gleiches ungleich behandelt wÃ¼rde, sondern eine gesetzgeberisch gewollte klare Grenzziehung, vergleichbar mit der Abstufung des Invalidenrentenanspruchs bei der Invalidenversicherung. Erreicht eine versicherte Person einen gewissen ErwerbsunfÃ¤higkeitsgrad, hat sie Anspruch auf eine Rente, erreicht sie ihn nicht, hat sie keinen Anspruch - auch wenn die Differenz nur wenige Prozentpunkte betrÃ¤gt. Die gesetzgeberische Grenzziehung von 24 Monaten nach Entstehung des Anspruchs bzw. 12 Monaten nach der Geltendmachung des Anspruchs ist ebenso klar. Richtet die Verwaltung die Leistung innerhalb dieser 24 Monate aus, besteht kein Anspruch auf Verzugszins. Richtet sie die Leistung spÃ¤ter aus, schuldet sie Verzugszins fÃ¼r ihre sÃ¤mtlichen aufgelaufenen Leistungen.</w:t>
      </w:r>
    </w:p>
    <w:p>
      <w:r>
        <w:t>3.Â Â Â Â Â Â  Dies fÃ¼hrt zur Schlussfolgerung, dass die Verzugszinsberechnung der Beschwerdegegnerin im angefochtenen Einspracheentscheid nicht gesetzmÃ¤ssig ist; die Beschwerde ist daher gutzuheissen. Dem obsiegenden und anwaltlich vertretenen BeschwerdefÃ¼hrer steht eine ProzessentschÃ¤digung zu, welche in Anwendung der massgebenden Kriterien auf Fr. 350.-- (inklusive Barauslagen und Mehrwertsteuer) zu bemessen ist.</w:t>
      </w:r>
    </w:p>
    <w:p>
      <w:r>
        <w:t>Das Gericht erkennt:</w:t>
      </w:r>
    </w:p>
    <w:p>
      <w:r>
        <w:t>1.Â Â Â Â Â Â Â Â  In Gutheissung der Beschwerde wird der Einspracheentscheid der Beschwerdegegnerin vom 30. November 2004 aufgehoben. Die Sache wird an die Beschwerdegegnerin zurÃ¼ckgewiesen, damit sie die Verzugszinsberechnung im Sinne der ErwÃ¤gungen vornehme und neu verfÃ¼ge.</w:t>
      </w:r>
    </w:p>
    <w:p>
      <w:r>
        <w:t>2.Â Â Â Â Â Â Â Â  Die Beschwerdegegnerin wird verpflichtet, dem BeschwerdefÃ¼hrer eine ProzessentschÃ¤digung von Fr. 350.-- (inkl. Spesen und MWSt) zu bezahlen.</w:t>
      </w:r>
    </w:p>
    <w:p>
      <w:r>
        <w:t>3.Â Â Â Â Â Â Â Â  Das Verfahren ist kostenlos.</w:t>
      </w:r>
    </w:p>
    <w:p>
      <w:r>
        <w:rPr>
          <w:b/>
        </w:rPr>
        <w:t>E. 4</w:t>
      </w:r>
    </w:p>
    <w:p>
      <w:r>
        <w:t>Zustellung gegen Empfangsschein an:</w:t>
      </w:r>
    </w:p>
    <w:p>
      <w:r>
        <w:t>- Rechtsanwalt Dr. Ueli Kieser</w:t>
      </w:r>
    </w:p>
    <w:p>
      <w:r>
        <w:t>- Schweizerische Unfallversicherungsanstalt</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