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UV.2005.00013 vom 9. November 2005</w:t>
      </w:r>
    </w:p>
    <w:p>
      <w:r>
        <w:t>ZH Sozialversicherungsgericht, 2005-11-09, DE</w:t>
      </w:r>
    </w:p>
    <w:p>
      <w:r>
        <w:rPr>
          <w:b/>
        </w:rPr>
        <w:t xml:space="preserve">Quelle: </w:t>
      </w:r>
      <w:r>
        <w:t>https://mcp.opencaselaw.ch/entscheid/zh_sozialversicherungsgericht_UV.2005.00013</w:t>
      </w:r>
    </w:p>
    <w:p>
      <w:r>
        <w:t>FR: ZH_SOZIALVERSICHERUNGSGERICHT UV.2005.00013 du 9 novembre 2005</w:t>
      </w:r>
    </w:p>
    <w:p>
      <w:r>
        <w:t>IT: ZH_SOZIALVERSICHERUNGSGERICHT UV.2005.00013 del 9 novembre 2005</w:t>
      </w:r>
    </w:p>
    <w:p>
      <w:pPr>
        <w:pStyle w:val="Heading2"/>
      </w:pPr>
      <w:r>
        <w:t>Erwägungen</w:t>
      </w:r>
    </w:p>
    <w:p>
      <w:r>
        <w:rPr>
          <w:b/>
        </w:rPr>
        <w:t>E. 1</w:t>
      </w:r>
    </w:p>
    <w:p>
      <w:r>
        <w:t>1.1Â Â Â Â  U.___, geboren 1969, bezog nach Beendigung seiner TÃ¤tigkeit als Hilfskoch bei A.___, __, seit dem 1. Januar 1999 Taggelder der Arbeitslosenversicherung und war damit gestÃ¼tzt auf Art. 2 der Verordnung Ã¼ber die Unfallversicherung von arbeitslosen Personen vom 24. Januar 1996 obligatorisch bei der Schweizerische Unfallversicherungsanstalt (SUVA) gegen die Folgen von UnfÃ¤llen versichert (Urk. 13/1).</w:t>
      </w:r>
    </w:p>
    <w:p>
      <w:r>
        <w:t>1.2Â Â Â Â  Am 14. Juni 1999 erlitt er bei einer Frontalkollision mit einem entgegenkommenden Fahrzeug im ZÃ¼rcher Milchbucktunnel mehrfache, schwere Verletzungen. Er wurde auf die Intensivstation des Spitals B.___ verbracht, wo folgende Diagnose erstellt wurde: PolyblessÃ© mit Scapulafraktur (Spina Scapulae) links, Rippenserienfraktur dorsal links 1-3, obere und untere Schambeinastfraktur mit AuslÃ¤ufern ins Acetabulum links, offene Oberschenkelfraktur links Ã  deux Ã©tages (lat. Schenkelhals-, Femurschaft-Querfraktur), luxierte Weber C Fraktur links, offene penetrierende Knieverletzung links, Crush Niere (Urk. 13/5).</w:t>
      </w:r>
    </w:p>
    <w:p>
      <w:r>
        <w:t>1.3Â Â Â Â  In der Folge durchlief U.___ eine lÃ¤ngere Heilungs- und Rehabilitationsphase, wÃ¤hrend welcher die SUVA Taggeldzahlungen erbrachte. Nach Abschluss der Behandlung der somatischen Unfallfolgen verblieben dem Versicherten Beschwerden insbesondere am linken Bein und Fuss (Sprunggelenk). Zur AbklÃ¤rung psychischer Beschwerden fanden sodann mehrere psychiatrische Beurteilungen statt, wobei unter anderem die Expertise des Instituts C.___, ___, vom 3. September 2002 eingeholt wurde (Urk. 13/137).</w:t>
      </w:r>
    </w:p>
    <w:p>
      <w:r>
        <w:t>1.4Â Â Â Â  Mit VerfÃ¼gung vom 17. Juli 2003 gewÃ¤hrte der Bereich Renten der SUVA U.___ ab dem 1. August 2003 eine Invalidenrente auf der Basis einer ErwerbsunfÃ¤higkeit von 20 % bei einem versicherten Jahresverdienst von Fr. 49'084.-- sowie eine IntegritÃ¤tsentschÃ¤digung von Fr. 16'194.--, entsprechend einer Einbusse der IntegritÃ¤t von 16,66 % (Urk. 13/159).</w:t>
      </w:r>
    </w:p>
    <w:p>
      <w:r>
        <w:rPr>
          <w:b/>
        </w:rPr>
        <w:t>E. 1.5</w:t>
      </w:r>
    </w:p>
    <w:p>
      <w:r>
        <w:t>Hiergegen liess U.___, vertreten durch Rechtsanwalt Dr. Domenico Acocella, Schwyz, am 15. September 2003 Einsprache erheben, mit welcher er insbesondere die Zusprechung einer vollen Invalidenrente sowie einer angemessen hohen IntegritÃ¤tsentschÃ¤digung, eventualiter die Einholung eines psychiatrischen Obergutachtens beantragte (Urk. 13/163).</w:t>
      </w:r>
    </w:p>
    <w:p>
      <w:r>
        <w:t>1.6Â Â Â Â  Die SUVA wies die Einsprache mit Entscheid vom 12. Oktober 2004 ab (Urk. 2).</w:t>
      </w:r>
    </w:p>
    <w:p>
      <w:r>
        <w:rPr>
          <w:b/>
        </w:rPr>
        <w:t>E. 2</w:t>
      </w:r>
    </w:p>
    <w:p>
      <w:r>
        <w:t>Es sei dem BeschwerdefÃ¼hrer eine volle Invalidenrente zuzusprechen.</w:t>
      </w:r>
    </w:p>
    <w:p>
      <w:r>
        <w:rPr>
          <w:b/>
        </w:rPr>
        <w:t>E. 2.3</w:t>
      </w:r>
    </w:p>
    <w:p>
      <w:r>
        <w:t>2.3.1Â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2.3.2Â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2.3.3Â Â  Fallen mehrere kÃ¶rperliche oder geistige IntegritÃ¤tsschÃ¤den aus einem oder mehreren UnfÃ¤llen zusammen, so wird die IntegritÃ¤tsentschÃ¤digung nach der gesamten BeeintrÃ¤chtigung festgesetzt (Art. 36 Abs. 3 Satz 1 UVV). Dabei werden die einzelnen Prozentzahlen zusammengezÃ¤hlt, selbst wenn keine SchÃ¤digung den Grenzwert von 5 Prozent erreicht. Die EntschÃ¤digung ist geschuldet, sobald die Summe der addierten Prozentzahlen den Wert von 5 Prozent oder mehr ergibt (RKUV 1989 Nr. U 78 S. 361).</w:t>
      </w:r>
    </w:p>
    <w:p>
      <w:r>
        <w:t>3.Â Â Â Â Â Â</w:t>
      </w:r>
    </w:p>
    <w:p>
      <w:r>
        <w:t>3.1Â Â Â Â  Es ist unbestritten und aufgrund der Akten auch ausgewiesen, dass Ã¼ber vier Jahre nach dem Unfall von einer Fortsetzung der Ã¤rztlichen Behandlung keine namhafte Besserung des Gesundheitszustandes des BeschwerdefÃ¼hrers mehr erwartet werden kann, weshalb sich gemÃ¤ss Art. 19 Abs. 1 UVG die Rentenfrage stellt. Hierzu ist vorab zu klÃ¤ren, ob der BeschwerdefÃ¼hrer - wie von ihm geltend gemacht - neben den somatischen Beschwerden auch an psychischen Unfallfolgen leidet.</w:t>
      </w:r>
    </w:p>
    <w:p>
      <w:r>
        <w:t>3.1.1Â Â  Der BeschwerdefÃ¼hrer wurde erstmals am 28. August 2001 durch Dr. med. E.___, ___, begutachtet (Bericht vom 2. Oktober 2001, Urk. 13/101). Die FachÃ¤rztin kam dabei zum Schluss, der BeschwerdefÃ¼hrer befinde sich in einer Lebenskrise, welche mit dem Unfall ihren Anfang genommen und in der Scheidung von seiner Frau kulminiert sei. Sie diagnostizierte - anders als der Hausarzt, welcher den Versicherten medikamentÃ¶s wegen Depression behandelte - eine AnpassungsstÃ¶rung mit gemischter StÃ¶rung von GefÃ¼hlen und Sozialverhalten (F43.25 nach der internationalen Klassifizierung psychischer StÃ¶rungen der Weltgesundheitsorganisation, ICD-10 Kapitel V). Solche StÃ¶rungen treten im allgemeinen laut ICD-10 innerhalb eines Monats nach dem belastenden Ereignis oder der LebensverÃ¤nderung auf und halten meist nicht lÃ¤nger als 6 Monate an, ausser bei der lÃ¤ngeren depressiven Reaktion (F43.21; ICD-10, S. 171).</w:t>
      </w:r>
    </w:p>
    <w:p>
      <w:r>
        <w:t>Â Â Â Â Â Â Â Â  Auf Nachfrage durch die Beschwerdegegnerin nach den heutigen Auswirkungen der psychischen Situation auf die ErwerbstÃ¤tigkeit in leistungsmÃ¤ssiger und zeitlicher Hinsicht (Brief vom 4. Oktober 2001, Urk. 13/102) gab Dr. E.___ an, zur Zeit sei der BeschwerdefÃ¼hrer nicht in der Lage, einer ErwerbstÃ¤tigkeit nachzugehen, da ihn seine psychische Situation daran hindere, eine Arbeit zu suchen. In leistungsmÃ¤ssiger Hinsicht sollte er aber eine angepasste, einfache Arbeit ausfÃ¼hren kÃ¶nnen. Diese Arbeit mÃ¼sste indes mit Hilfe einer Vermittlungsperson fÃ¼r ihn gesucht werden. MÃ¶glicherweise kÃ¶nnte der Patient auch mit psychotherapeutischer und psychopharmakologischer Hilfe aus seinem zur Zeit chronifiziert wirkenden Zustand herausfinden und selbstÃ¤ndig eine Arbeit finden. Die Dauer dieses Prozesses sei allerdings ungewiss (Schreiben vom 23. November 2001, Urk. 13/107).</w:t>
      </w:r>
    </w:p>
    <w:p>
      <w:r>
        <w:t>3.1.2Â Â  SUVA-Ãrztin Dr. med. F.___, FachÃ¤rztin fÃ¼r Psychiatrie und Psychologie, zweifelte in ihrer Beurteilung vom 27. MÃ¤rz 2002 (Urk. 13/113) die Diagnose einer AnpassungsstÃ¶rung an, unter Hinweis darauf, dass der klinische Verlauf in keiner Art den diagnostischen Leitlinien des ICD-10, nach welchen die Diagnose codiert worden sei, entspreche. Der BeschwerdefÃ¼hrer habe trotz schweren Unfallfolgen vorerst grosse Fortschritte bei gewissen bleibenden Restfolgen im somatischen Bereich gemacht. Ein deutlicher Bruch in der Entwicklung zeichne sich erst im Herbst 2000 ab, als es zum Abbruch der Berufserprobung in Appisberg gekommen sei. Dies sei offensichtlich darauf zurÃ¼ckzufÃ¼hren gewesen, dass eine - bereits frÃ¼her vom BeschwerdefÃ¼hrer gewÃ¼nschte - Ausbildung im PC-Bereich nicht mÃ¶glich gewesen sei. Weiter beruhe die Beurteilung von Dr. E.___ lediglich auf dem Erstinterview, da der BeschwerdefÃ¼hrer zum zweiten Termin unabgemeldet nicht mehr erschienen sei, und sei vermutlich ohne Kenntnis der Akten erstattet worden. Dr. F.___ schlug daher die erneute psychiatrische Begutachtung des BeschwerdefÃ¼hrers vor.</w:t>
      </w:r>
    </w:p>
    <w:p>
      <w:r>
        <w:t>3.1.3Â Â  Am 15. August 2002 wurde der BeschwerdefÃ¼hrer daher durch Dr. med. D.___, FMH Psychiatrie und Psychotherapie, ___, untersucht. Am 3. September 2002 erstattete Dr. D.___ gestÃ¼tzt darauf und auf die Akten sein Gutachten (Urk. 13/137). Dr. D.___ diagnostizierte eine AnpassungsstÃ¶rung (F43.23 nach ICD-10). Auch er schloss eine depressive StÃ¶rung klar aus (Urk. 13/137 S. 8). Er nahm an, dass eine gewisse neurotische PersÃ¶nlichkeitskonstellation bereits vor dem Unfall bestand, welche aber nicht als psychische StÃ¶rung mit Leidensdruck oder als grobpathologische psychiatrische StÃ¶rung eingestuft werden kÃ¶nne. Den Unfall habe der Versicherte als ziemlich dramatisch erlebt, insbesondere habe er Ãngste ausgestanden, sein Bein zu verlieren. DiesbezÃ¼glich habe er sich relativ gut erholt, es bestehe noch eine Angst, als Beifahrer in einem Auto mitzufahren. Allerdings hÃ¤tten keine Phobien gefunden werden kÃ¶nnen, da er sich als Autolenker relativ sicher fÃ¼hle. Zeitweise wÃ¼rden noch Nachhallerinnerungen auftreten. Im Ausmass mÃ¼sse die AnpassungsstÃ¶rung als relativ gering beurteilt werden. Es wÃ¤re bei Aufnahme einer Arbeit damit zu rechnen, dass es dem Versicherten diesbezÃ¼glich deutlich besser gehen wÃ¼rde, wenn nicht der Einfluss der Schmerzen berÃ¼cksichtigt werde. Theoretisch wÃ¤re durchaus ganztags eine Arbeit als Hilfskoch/Hilfsarbeiter in vollem Leistungsumfang zumutbar. Die LeistungseinschrÃ¤nkungen wÃ¼rden sich alleine aus somatischer Sicht ergeben. Aus psychiatrischer Sicht sei jegliche TÃ¤tigkeit in vollem zeitlichen und leistungsmÃ¤ssigen Umfang zumutbar. Der momentane Zustand des Versicherten hÃ¤nge weitgehend von der psychosozialen Situation ab. Wenn es dem Versicherten gelinge, eine befriedigende Arbeitssituation zu finden, sei auch mit einer deutlichen Besserung des psychischen Zustandes zu rechnen, da er wieder das notwendige Selbstvertrauen aufbauen kÃ¶nne.</w:t>
      </w:r>
    </w:p>
    <w:p>
      <w:r>
        <w:t>3.1.4Â Â  Am 3. Juli 2003 nahm die SUVA eine erneute psychiatrische Beurteilung vor (Urk. 13/153). Dr. F.___ kam darin zum Schluss, sie kÃ¶nne die Diagnose einer AnpassungsstÃ¶rung nicht bestÃ¤tigen, insbesondere auch nicht aufgrund des von Dr. D.___ geschilderten psychopathologischen Befundes, der keine grÃ¶beren AuffÃ¤lligkeiten enthalte. Dr. D.___ habe die AnpassungsstÃ¶rung denn auch im Rahmen der persistierenden kÃ¶rperlichen Beschwerden und der schwierigen sozialen und beruflichen UmstÃ¤nde beurteilt. Dies wÃ¼rde aber einer Z-Codierung in ICD-10, nÃ¤mlich Z60.0 (Anpassungsproblemen</w:t>
      </w:r>
    </w:p>
    <w:p>
      <w:r>
        <w:t>bei VerÃ¤nderungen der LebensumstÃ¤nde) entsprechen.</w:t>
      </w:r>
    </w:p>
    <w:p>
      <w:r>
        <w:t>3.2Â Â Â Â  Aus den medizinischen Akten zur psychischen Verfassung des BeschwerdefÃ¼hrers ergibt sich zusammenfassend, dass dieser zwar MÃ¼he bekundet, sich nach dem Unfall wieder ins Erwerbsleben einzugliedern, dass dies aber nicht auf eine psychische StÃ¶rung mit Krankheitswert zurÃ¼ckzufÃ¼hren ist bzw. soweit eine solche vorliegt, diese jedenfalls nicht ein Ausmass annimmt, welches die ArbeitsfÃ¤higkeit einschrÃ¤nken wÃ¼rde. Somit besteht aus psychischer Sicht keine ArbeitsunfÃ¤higkeit und damit auch kein Rentenanspruch, denn aus der Diagnose einer Krankheit oder psychischen StÃ¶rung allein ergibt sich kein Anspruch auf Leistungen der Unfallversicherung, sondern lediglich aus der gegebenenfalls daraus resultierenden Arbeits- bzw. ErwerbsunfÃ¤higkeit. Was der BeschwerdefÃ¼hrer dagegen vorbringt, vermag nicht zu Ã¼berzeugen. Insbesondere worin er WidersprÃ¼che in der Beantwortung der Fragen Ziff. 7.1 und 2.1 durch den Gutachter Dr. D.___ erblicken will (vgl. Urk. 1 S. 5), kann - wie die Beschwerdegegnerin bereits im Einspracheentscheid zu Recht einwendete (Urk. 2 S. 5) - nicht nachvollzogen werden. Wenn der BeschwerdefÃ¼hrer - wie sich aus den Akten ergibt - aus charakterlichen oder sozialen GrÃ¼nden auch schon vor dem Unfall Schwierigkeiten tendenziell aus dem Weg gegangen ist, so kann die Tatsache, dass er nun bei der Stellensuche ebenfalls vÃ¶llig passiv blieb, in Ermangelung des Vorliegens einer StÃ¶rung mit Krankheitswert nicht einfach als durch den Unfall bedingt bezeichnet werden. Dementsprechend fÃ¼hrte auch Dr. D.___ die UnfÃ¤higkeit, eine Arbeit zu suchen oder anzutreten, nicht etwa auf das von ihm diagnostizierte Krankheitsbild einer AnpassungsstÃ¶rung, sondern u.a. auf mangelndes Selbstbewusstsein und die psychosozialen UmstÃ¤nde zurÃ¼ck (vgl. Urk. 13/137 S. 9). Weitere AbklÃ¤rungen zum psychischen Zustand sind aufgrund der im Gehalt Ã¼bereinstimmenden verschiedenen fachÃ¤rztlichen Beurteilungen entgegen dem Antrag des BeschwerdefÃ¼hrers nicht nÃ¶tig, da der Sachverhalt hinlÃ¤nglich abgeklÃ¤rt ist (antizipierte BeweiswÃ¼rdigung, BGE 90 II 310).</w:t>
      </w:r>
    </w:p>
    <w:p>
      <w:r>
        <w:t>3.3Â Â Â Â</w:t>
      </w:r>
    </w:p>
    <w:p>
      <w:r>
        <w:t>3.3.1Â Â  Damit ging die Beschwerdegegnerin fÃ¼r die Rentenfestsetzung zu Recht davon aus, dass der BeschwerdefÃ¼hrer nur noch an somatischen Restfolgen des Unfalles vom 14. Juni 1999 leidet. FÃ¼r die Ermittlung des InvaliditÃ¤tsgrades nahm sie ein ohne Unfall im VerfÃ¼gungszeitpunkt erzielbares Einkommen von Fr. 58'800.-- an. Dieses errechnete sie gestÃ¼tzt auf die Schweizerische Lohnstrukturerhebung (LSE) 2000 des Bundesamtes fÃ¼r Statistik. GemÃ¤ss deren Tabelle TA1 verdienten MÃ¤nner im privaten Sektor im tiefsten Anforderungsniveau 4 (einfache und repetitive TÃ¤tigkeiten) bei durchschnittlich 40 Wochenstunden Fr. 4'437.--. Umgerechnet auf die betriebsÃ¼bliche Arbeitszeit von 41,7 Stunden und erhÃ¶ht entsprechend einer Nominallohnentwicklung von 2,5 % fÃ¼r 2001, 1,8 % fÃ¼r 2002 und 1,5 % fÃ¼r 2003 ergibt dies einen Monatslohn von Fr. 4'900.-- oder einen Jahreslohn von Fr. 58'800.--. Die Festsetzung des hypothetischen Valideneinkommens aufgrund der LSE rechtfertigt sich vorliegend, da der BeschwerdefÃ¼hrer zur Zeit des Unfalles arbeitslos war und seither nie mehr einer ErwerbstÃ¤tigkeit nachgegangen ist. Der Validenlohn wird daher vom BeschwerdefÃ¼hrer zu Recht auch gar nicht bestritten.</w:t>
      </w:r>
    </w:p>
    <w:p>
      <w:r>
        <w:t>3.3.2Â Â  Bei der Festlegung des hypothetischen Invalideneinkommens ging die Beschwerdegegnerin vom selben Einkommen aus wie beim Valideneinkommen und reduzierte dieses durch den Abzug eines leidensbedingten Anteils von 20 %, so dass im Endeffekt der InvaliditÃ¤tsgrad dem leidensbedingten Abzug entsprach. Dieses Vorgehen ist, wie zu zeigen sein wird, ebenfalls nicht zu beanstanden.</w:t>
      </w:r>
    </w:p>
    <w:p>
      <w:r>
        <w:t>Â Â Â Â Â Â Â Â  In somatischer Hinsicht stÃ¼tzte sich die Beschwerdegegnerin zur Beantwortung der Frage, welche TÃ¤tigkeiten dem BeschwerdefÃ¼hrer trotz Vorliegens der unbestritten verbliebenen kÃ¶rperlichen Restfolgen noch zugemutet werden kÃ¶nnen, auf die Beurteilung von Kreisarzt Dr. med. G.___, OrthopÃ¤dische Chirurgie FMH, vom 20. Januar 2003 (Urk. 13/144). Dieser hielt fest, die GehfÃ¤higkeit sei wegen der Schmerzen im Sprunggelenk auf etwa 30 Minuten eingeschrÃ¤nkt, das Begehen von Treppen mÃ¶glich, aber erschwert, hingegen sei das Gehen in unwegsamem GelÃ¤nde sowie das Klettern auf Leitern nicht mÃ¶glich. Kurzfristig und mit genÃ¼gend Raum fÃ¼r das linke Bein sei Niederkauern mÃ¶glich, Stehen kÃ¶nne der BeschwerdefÃ¼hrer maximal 45 Minuten. Bezogen auf den ganzen Arbeitstag solle der Versicherte mindestens einen Drittel der Zeit sitzen kÃ¶nnen, die Phasen von Stehen oder Gehen dÃ¼rften die obgenannten Limiten nicht Ã¼berschreiten. Beim Sitzen seien eigentliche Zwangshaltungen fÃ¼r das linke Bein zu vermeiden, gelegentlich sollte der BeschwerdefÃ¼hrer sich durchbewegen kÃ¶nnen. Das Tragen von Lasten Ã¼ber kurze Strecken und auf guter Unterlage sei bis zu 15-20 kg, auf der Treppe die HÃ¤lfte mÃ¶glich (Urk. 13/144 S. 3). Diesen Vorgaben, welche in medizinischer Hinsicht vom BeschwerdefÃ¼hrer zu Recht nicht bestritten werden, entspricht es, wenn die Beschwerdegegnerin den Lohn einer einfachen HilfsarbeitertÃ¤tigkeit vermindert um einen behinderungsbedingten Abzug von 20 % als zumutbar erachtet. Dies umso mehr, als beim BeschwerdefÃ¼hrer neben den oben aufgezÃ¤hlten kÃ¶rperlichen EinschrÃ¤nkungen, welche eine HilfsarbeitertÃ¤tigkeit nicht ausschliessen, keines der sonst von der Rechtsprechung herausgebildeten Kriterien (Alter, Dauer der BetriebszugehÃ¶rigkeit, NationalitÃ¤t oder Aufenthaltskategorie sowie BeschÃ¤ftigungsgrad; vgl. BGE 126 V 78 f. Erw. 5a mit weiteren Hinweisen) zur Reduktion herangezogen werden kann. Der 1969 geborene BeschwerdefÃ¼hrer ist noch relativ jung und war auch vor dem Unfall nie lÃ¤ngere Zeit am selben Arbeitsplatz tÃ¤tig (vgl. den Auszug aus dem individuellen Konto [IK] der Sozialversicherungsanstalt des Kantons ZÃ¼rich, Beilage zu Urk. 13/67). Weiter fÃ¤llt bei einfachen HilfsarbeitertÃ¤tigkeiten das Kriterium der NationalitÃ¤t kaum ins Gewicht, und schliesslich kann dem BeschwerdefÃ¼hrer ein volles Arbeitspensum zugemutet werden, weshalb auch ein Abzug wegen Teilzeitarbeit nicht in Frage kommt. Insgesamt hat die Beschwerdegegnerin mit der Vornahme eines leidensbedingten Abzuges von 20 % den VerhÃ¤ltnissen angemessen Rechnung getragen, weshalb auch keine reformatio in peius ins Auge zu fassen ist (vgl. Urk. 12 S. 9 Ziff. 12.2 am Ende).</w:t>
      </w:r>
    </w:p>
    <w:p>
      <w:r>
        <w:t>Â Â Â Â Â Â Â Â  Was der BeschwerdefÃ¼hrer hiergegen einwendet, vermag nicht zu Ã¼berzeugen. Insbesondere scheint er zu verkennen, dass sich der InvaliditÃ¤tsgrad aus der unfallbedingten Erwerbseinbusse, d.h. der Differenz zwischen dem hypothetischen Validen- und dem hypothetischen Invalideneinkommen und nicht aus der medizinisch-theoretischen SchÃ¤tzung der ArbeitsfÃ¤higkeit ergibt.</w:t>
      </w:r>
    </w:p>
    <w:p>
      <w:r>
        <w:t>3.4Â Â Â Â</w:t>
      </w:r>
    </w:p>
    <w:p>
      <w:r>
        <w:t>3.4.1Â Â  Die Beschwerdegegnerin stÃ¼tzte sich zur Bemessung des IntegritÃ¤tsschadens auf</w:t>
      </w:r>
    </w:p>
    <w:p>
      <w:r>
        <w:t>die Beurteilung von Kreisarzt Dr. G.___ vom 21. Februar 2001 (Urk. 13/59). Dieser hielt fest, beim BeschwerdefÃ¼hrer bestehe als Folge des Unfalles vom 14. Juni 1999 eine Arthrose mÃ¤ssiger AusprÃ¤gung im Sprunggelenkskomplex links, weiter sei das linke Bein um 2 cm verkÃ¼rzt und schliesslich sei die Femurfraktur in 10-20 Â° vermehrter Aussenrotation konsolidiert, was aber durch eine vermehrte Innenrotation im Bereich der Malleolarfraktur kompensiert werde. Weder Knie- noch HÃ¼ftgelenk wÃ¼rden wesentliche FunktionseinschrÃ¤nkungen zeigen. Ebenso seien die Fissuren im Beckenbereich und die Frakturen von Scapula und Rippen ohne Restbeschwerden abgeheilt. Angesichts dieser komplexen, bleibenden Situation sei es nicht sinnvoll, die einzelnen Elemente isoliert zu werten, sondern es sei vielmehr eine Gesamtwertung vorzunehmen. Die Wertverminderung gesamthaft entspreche einem Drittel. Da die Verordnung des Bundesrates die vollstÃ¤ndige GebrauchsunfÃ¤higkeit eines Beines mit 50 % beziffere, sei beim BeschwerdefÃ¼hrer von einer Einbusse von 16 2/3 % auszugehen.</w:t>
      </w:r>
    </w:p>
    <w:p>
      <w:r>
        <w:t>3.4.2Â Â  Der BeschwerdefÃ¼hrer lÃ¤sst hierzu unter Verweis auf das Arztzeugnis von Dr. med. H.___ vom 7. Februar 2001 (Urk. 3/3) geltend machen, die IntegritÃ¤tsentschÃ¤digung mÃ¼sse infolge diverser massiver Frakturen sowie vorhandener Arthrose mindestens doppelt so hoch sein (Urk. 1 S. 8 Ziff. 3).</w:t>
      </w:r>
    </w:p>
    <w:p>
      <w:r>
        <w:t>3.4.3Â Â  Hierzu muss vorab festgehalten werden, dass fÃ¼r die IntegritÃ¤tsentschÃ¤digung nicht die Verletzung als solche oder z.B. die Anzahl der erlittenen KnochenbrÃ¼che, sondern die aus dieser allenfalls resultierende EinschrÃ¤nkung der FunktionsfÃ¤higkeit der Bemessung zu Grunde zu legen ist.</w:t>
      </w:r>
    </w:p>
    <w:p>
      <w:r>
        <w:t>Â Â Â Â Â Â Â Â  GemÃ¤ss der SUVA-Tabelle 2 (IntegritÃ¤tsstÃ¶rungen bei FunktionsstÃ¶rungen an den unteren ExtremitÃ¤ten) entspricht die vÃ¶llige GebrauchsunfÃ¤higkeit eines Beines einer IntegritÃ¤tsentschÃ¤digung von 50 %. Funktionsbehinderungen in den unteren Sprunggelenken, z.B. nach Calcaneusfraktur (USG-Arthrose) ergeben Anspruch auf eine IntegritÃ¤tsentschÃ¤digung von 5-30 %. Die VerkÃ¼rzung eines Beines bis max. 2 cm ohne zusÃ¤tzliche morphologische oder funktionelle StÃ¶rung hingegen ergibt keinen Anspruch auf eine IntegritÃ¤tsentschÃ¤digung. Wenn der Facharzt daher die IntegritÃ¤tsentschÃ¤digung des BeschwerdefÃ¼hrers mit 16 2/3 % beziffert, so erscheint dies angesichts der bestehenden EinschrÃ¤nkung jedenfalls nicht als unangemessen. Wie bereits oben dargelegt (Erw. 3.2), leidet der BeschwerdefÃ¼hrer nicht zusÃ¤tzlich an einer psychischen StÃ¶rung mit Krankheitswert, weshalb ihm daraus auch kein weitergehender Anspruch auf IntegritÃ¤tsentschÃ¤digung entstehen kann (vgl. Urk. 1 S. 8 unten).</w:t>
      </w:r>
    </w:p>
    <w:p>
      <w:r>
        <w:t>4. Zusammenfassend hat die Beschwerdegegnerin den InvaliditÃ¤tsgrad des BeschwerdefÃ¼hrers mit 20 % sowie die Einbusse der IntegritÃ¤t mit 16,66 % richtig festgelegt und weitergehende AnsprÃ¼che daher zu Recht abgelehnt. Dies fÃ¼hrt zur Abweisung der Beschwerde.</w:t>
      </w:r>
    </w:p>
    <w:p>
      <w:r>
        <w:t>5.</w:t>
      </w:r>
    </w:p>
    <w:p>
      <w:r>
        <w:t>5.1Â Â Â Â  Nach Gesetz (Art. 61 lit. f ATSG)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5.2Â Â Â Â  Der BeschwerdefÃ¼hrer, welcher als einzige Einkommensquelle eine monatliche SUVA-Rente von Fr. 672.-- (vgl. Urk. 1 S. 9 Ziff. 6) hat, daneben vermÃ¶genslos ist (Urk. 3/7) und Schulden ausweist (Urk. 3/10), wird schon seit lÃ¤ngerer Zeit von der SozialbehÃ¶rde in ___ wirtschaftlich unterstÃ¼tzt (Urk. 3/8). Er ist damit nachgewiesenermassen bedÃ¼rftig. Da der Prozess zudem nicht als aussichtslos bezeichnet werden kann und eine anwaltliche Vertretung angesichts der Tragweite des Entscheids fÃ¼r den BeschwerdefÃ¼hrer, der sprachlichen Schwierigkeiten sowie der notwenigen Rechtskenntnisse geboten erscheint, kÃ¶nnen vorliegend die Voraussetzungen zur Bestellung eines unentgeltlichen Rechtsbeistandes gemÃ¤ss Â§ 16 des Gesetzes Ã¼ber das Sozialversicherungsgericht bejaht werden.</w:t>
      </w:r>
    </w:p>
    <w:p>
      <w:r>
        <w:t>5.3Â Â Â Â  Der Anwalt des BeschwerdefÃ¼hrers, Dr. Domenico Acocella, ist daher als unentgeltlicher Rechtsbeistand fÃ¼r das vorliegende Verfahren zu bestellen. Indessen erweist sich der von ihm mit Eingabe vom 30. August 2005 (Urk. 18) geltend gemachte Aufwand von 12 Stunden und von Fr. 150.-- Barauslagen im Hinblick auf die Tatsache, dass er den BeschwerdefÃ¼hrer bereits im Einspracheverfahren vertreten und damit uneingeschrÃ¤nkte Aktenkenntnis hatte, sowie auf den Umstand, dass in der Beschwerdeschrift teilweise Argumente der Einsprache vom 15. September 2003 (Urk. 13/163) wiederholt werden, als nicht gerechtfertigt. Vielmehr erweisen sich 7 Stunden als angemessen, was bei einem gerichtsÃ¼blichen Stundenansatz von Fr. 200.-- zu einer EntschÃ¤digung von gerundet Fr. 1'600.-- (inkl. Barauslagen und Mehrwertsteuer) fÃ¼hrt. Der BeschwerdefÃ¼hrer wird auf Â§ 92 ZPO hingewiesen, wonach er zur Nachzahlung der EntschÃ¤digung verpflichtet werden kann, wenn er in wirtschaftlich gÃ¼nstigere VerhÃ¤ltnisse kommt.</w:t>
      </w:r>
    </w:p>
    <w:p>
      <w:r>
        <w:t>Das Gericht beschliesst:</w:t>
      </w:r>
    </w:p>
    <w:p>
      <w:r>
        <w:t>Â Â Â Â Â Â Â Â  In Bewilligung des Gesuches vom 14. Januar 2005 wird dem BeschwerdefÃ¼hrer Rechtsanwalt Dr. Domenico Acocella, Schwyz, als unentgeltlicher Rechtsbeistand fÃ¼r das vorliegende Verfahren bestellt,</w:t>
      </w:r>
    </w:p>
    <w:p>
      <w:r>
        <w:t>und erkennt:</w:t>
      </w:r>
    </w:p>
    <w:p>
      <w:r>
        <w:t>1.Â Â Â Â Â Â Â Â  Die Beschwerde wird abgewiesen.</w:t>
      </w:r>
    </w:p>
    <w:p>
      <w:r>
        <w:t>2.Â Â Â Â Â Â Â Â  Das Verfahren ist kostenlos.</w:t>
      </w:r>
    </w:p>
    <w:p>
      <w:r>
        <w:t>3.Â Â Â Â Â Â Â Â  Der unentgeltliche Rechtsvertreter des BeschwerdefÃ¼hrers, Rechtsanwalt Dr. Acocella, Schwyz, wird mit Fr. 1'600.-- (inkl. Barauslagen und MWSt) aus der Gerichtskasse entschÃ¤digt.</w:t>
      </w:r>
    </w:p>
    <w:p>
      <w:r>
        <w:t>4. Zustellung gegen Empfangsschein an:</w:t>
      </w:r>
    </w:p>
    <w:p>
      <w:r>
        <w:t>- Rechtsanwalt Dr. Domenico Acocella</w:t>
      </w:r>
    </w:p>
    <w:p>
      <w:r>
        <w:t>- Rechtsanwalt Mathias Birrer</w:t>
      </w:r>
    </w:p>
    <w:p>
      <w:r>
        <w:t>- Bundesamt fÃ¼r Gesundheit</w:t>
      </w:r>
    </w:p>
    <w:p>
      <w:r>
        <w:t>Â Â Â Â Â Â Â Â Â Â Â  sowie an:</w:t>
      </w:r>
    </w:p>
    <w:p>
      <w:r>
        <w:t>-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w:t>
      </w:r>
    </w:p>
    <w:p>
      <w:r>
        <w:t>FÃ¼r die Beurteilung der ArbeitsfÃ¤higkeit aus psychischer Sicht seien weitere AbklÃ¤rungen vorzunehmen. Insbesondere sei ein psychiatrisches Obergutachten einzuholen, welches bei der Festlegung des IV-Grades gebÃ¼hrend zu berÃ¼cksichtigen ist.</w:t>
      </w:r>
    </w:p>
    <w:p>
      <w:r>
        <w:rPr>
          <w:b/>
        </w:rPr>
        <w:t>E. 4</w:t>
      </w:r>
    </w:p>
    <w:p>
      <w:r>
        <w:t>Die zugesprochene IntegritÃ¤tsentschÃ¤digung von 16.66 % sei um mindestens das Doppelte zu erhÃ¶hen. Die dauerhafte BeeintrÃ¤chtigung der psychischen IntegritÃ¤t sei in der Bemessung der IntegritÃ¤tsentschÃ¤digung angemessen zu berÃ¼cksichtigen.</w:t>
      </w:r>
    </w:p>
    <w:p>
      <w:r>
        <w:rPr>
          <w:b/>
        </w:rPr>
        <w:t>E. 5</w:t>
      </w:r>
    </w:p>
    <w:p>
      <w:r>
        <w:t>Es sei dem Einsprecher einen unentgeltlichen Rechtsbeistand in der Person des Unterzeichnenden zu bewilligen.</w:t>
      </w:r>
    </w:p>
    <w:p>
      <w:r>
        <w:rPr>
          <w:b/>
        </w:rPr>
        <w:t>E. 6</w:t>
      </w:r>
    </w:p>
    <w:p>
      <w:r>
        <w:t>Unter EntschÃ¤digungsfolgen zu Lasten der Beschwerdegegnerin.Â</w:t>
      </w:r>
    </w:p>
    <w:p>
      <w:r>
        <w:t>Â Â Â Â Â Â Â Â  Zur BegrÃ¼ndung liess er insbesondere geltend machen, als Folge des Unfalles vom 14. Juni 1999 habe er sich somatische wie auch psychische Beschwerden zugezogen, wobei Letztere zu einer BeeintrÃ¤chtigung der ArbeitsfÃ¤higkeit gefÃ¼hrt hÃ¤tten, deren Ausmass nicht ausreichend genau und abschliessend abgeklÃ¤rt worden sei. Entgegen der Annahme der SUVA sei bei richtiger WÃ¼rdigung des C.___-Gutachtens von Dr. D.___ vom 3. September 2002 von einer vollen ArbeitsunfÃ¤higkeit auszugehen. Aus somatischer Sicht sei von einem IV-Grad von mindestens 40 % auszugehen, da gemÃ¤ss der BerufsabklÃ¤rung vom 5. Juli 2000 in der Rehabilitationsklinik X.___, wo die maximale ergonometrische Belastbarkeit gemessen worden sei, nicht bloss eine leichte, sondern eine mittelschwere Einbusse der ArbeitsfÃ¤higkeit vorliege. Zudem sei ein leidensbedingter Abzug von 25 % vorzunehmen. BezÃ¼glich der IntegritÃ¤tsentschÃ¤digung ergebe sich gestÃ¼tzt auf die SUVA-Tabellen wegen diverser massiver Frakturen und vorhandener Arthrosen ein mindestens doppelt so hoher Anspruch. Zudem dÃ¼rfe die psychische Problematik nicht ausgeklammert werden. Falls das Gericht die volle ArbeitsunfÃ¤higkeit nicht anerkenne, seien weitere AbklÃ¤rungen zur medizinischen Situation vorzunehmen (Urk. 1 S. 4 ff.).</w:t>
      </w:r>
    </w:p>
    <w:p>
      <w:r>
        <w:t>2.2Â Â Â Â  Die SUVA liess mit Beschwerdeantwort vom 1. April 2005 Abweisung der Beschwerde beantragen (Urk. 12). Dabei machte sie geltend, sÃ¤mtliche psychiatrischen AbklÃ¤rungen hÃ¤tten - auch wenn gewisse Ãrzte von einer AnpassungsstÃ¶rung ausgegangen seien - ergeben, dass aus psychischer Sicht keine BeeintrÃ¤chtigung der ArbeitsfÃ¤higkeit vorliege. Eine EinschrÃ¤nkung bestehe somit lediglich in somatischer Hinsicht. Die Berechnung des InvaliditÃ¤tsgrades werde vom BeschwerdefÃ¼hrer nicht bestritten. Was den leidensbedingten Abzug betreffe, so habe das Gericht zu prÃ¼fen, ob nicht vielmehr eine reformatio in peius ins Auge zu fassen sei, da der von ihr vorgenommene Abzug von 20 % angesichts der Konditionen des BeschwerdefÃ¼hrers (junges Alter, Niederlassungsbewilligung C, Erfahrung auf verschiedenen Arbeitsgebieten, gute Referenzen bei der Beruflichen AbklÃ¤rung in Bellikon, keine Notwendigkeit von zusÃ¤tzlichen Pausen sowie die MÃ¶glichkeit, die VerkÃ¼rzung des linken Beines um 2 cm mit einer Einlage zu korrigieren) als Ã¤usserst grosszÃ¼gig anzusehen sei. Was die IntegritÃ¤tsentschÃ¤digung anbelange, so sei schliesslich angesichts der komplexen StÃ¶rung am linken Bein eine gesamthafte EinschÃ¤tzung statthaft und, angesichts der Tatsache, dass der vollstÃ¤ndige Verlust eines Beines gemÃ¤ss Anhang 3 zur UVV mit einer IntegritÃ¤tsentschÃ¤digung von 50 % bewertet werde, auch angemessen (Urk. 12 S. 3 ff).</w:t>
      </w:r>
    </w:p>
    <w:p>
      <w:r>
        <w:t>2.3Â Â Â Â  Mit VerfÃ¼gung vom 11. April 2005 wurde der Schriftenwechsel als geschlossen erklÃ¤rt (Urk. 14).</w:t>
      </w:r>
    </w:p>
    <w:p>
      <w:r>
        <w:t>2.4Â Â Â Â  Auf die AusfÃ¼hrungen der Parteien und auf die Akten wird, soweit fÃ¼r die Entscheidfindung erforderlich, in den ErwÃ¤gungen eingegangen.</w:t>
      </w:r>
    </w:p>
    <w:p>
      <w:r>
        <w:t>2.5Â Â Â Â  Mit heutigem Datum ist im Verfahren des BeschwerdefÃ¼hrers gegen die IV-Stelle ZÃ¼rich (Prozess Nr. IV.2005.00722) ebenfalls ein Endentscheid ergangen.</w:t>
      </w:r>
    </w:p>
    <w:p>
      <w:r>
        <w:t>Das Gericht zieht in ErwÃ¤gung:</w:t>
      </w:r>
    </w:p>
    <w:p>
      <w:r>
        <w:t>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zeitlicher Hinsicht sind grundsÃ¤tzlich diejenigen RechtssÃ¤tze relevant, die bei der Verwirklichung des zu Rechtsfolgen fÃ¼hrenden Sachverhaltes in Geltung standen (BGE 129 V 4 Erw. 1.2, 169 Erw. 1, 356 Erw. 1 je mit Hinweisen).</w:t>
      </w:r>
    </w:p>
    <w:p>
      <w:r>
        <w:t>1.2Â Â Â Â  Da sich der hier zu beurteilende Sachverhalt (Anspruch auf Rentenleistungen bzw. IntegritÃ¤tsentschÃ¤digung aus dem Unfallereignis vom 14. Juni 1999 ab dem 1. August 2003) nach dem In-Kraft-Treten des ATSG verwirklicht hat, sind die ab dem 1. Januar 2003 geltenden, neuen Bestimmungen anwendbar.</w:t>
      </w:r>
    </w:p>
    <w:p>
      <w:r>
        <w:t>2.</w:t>
      </w:r>
    </w:p>
    <w:p>
      <w:r>
        <w:t>2.1Â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2.2Â Â Â Â</w:t>
      </w:r>
    </w:p>
    <w:p>
      <w:r>
        <w:t>2.2.1Â Â  Ist die versicherte Person infolge des Unfalles zu mindestens 10 Prozent invalid (Art. 8 des Bundesgesetzes Ã¼ber den Allgemeinen Teil des Sozialversicherungsrechts, ATSG), so hat sie gemÃ¤ss Art. 18 Abs. 1 UVG Anspruch auf eine Invalidenrente.</w:t>
      </w:r>
    </w:p>
    <w:p>
      <w:r>
        <w:t>Â Â Â Â Â Â Â Â  InvaliditÃ¤t ist die voraussichtlich bleibende oder lÃ¤ngere Zeit dauernde ganze oder teilweise ErwerbsunfÃ¤higkeit (Art. 8 ATSG).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2.2.2Â Â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w:t>
      </w:r>
    </w:p>
    <w:p>
      <w:r>
        <w:t>2.2.3Â Â  FÃ¼r die Bestimmung des trotz GesundheitsschÃ¤digung zumutbarerweise noch realisierbaren Einkommens (Invalideneinkommen) kÃ¶nnen nach der Rechtsprechung TabellenlÃ¶hne beigezogen werden; dies gilt insbesondere dann, wenn die versicherte Person nach Eintritt des Gesundheitsschadens keine oder jedenfalls keine ihr an sich zumutbare neue ErwerbstÃ¤tigkeit aufgenommen hat (ZAK 1991 S. 321 Erw. 3c, 1989 S. 458 Erw. 3b). Dabei kann auf die seit 1994 herausgegebene Lohnstrukturerhebung des Bundesamtes fÃ¼r Statistik (LSE) abgestellt werden, die im Zweijahresrhythmus erscheint. FÃ¼r den Verwendungszweck des Einkommensvergleichs ist dabei auf die im Anhang enthaltene Statistik der LohnsÃ¤tze, das heisst der standardisierten BruttolÃ¶hne (Tabellengruppe A) abzustellen,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respektive seit 1999 von 41,8 Stunden und seit 2001 von 41,7 Stunden (Die Volkswirtschaft 5/2003 S. 82 Tabelle B9.2; BGE 126 V 77 f. Erw. 3b/bb, 124 V 322 Erw. 3b/aa; AHI 2000 S. 81 Erw. 2a).</w:t>
      </w:r>
    </w:p>
    <w:p>
      <w:r>
        <w:t>2.2.4Â Â  Nach der Rechtsprechung ist beim Einkommensvergleich unter Verwendung statistischer TabellenlÃ¶hne weiter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