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UV.2004.00335 vom 30. November 2005</w:t>
      </w:r>
    </w:p>
    <w:p>
      <w:r>
        <w:t>ZH Sozialversicherungsgericht, 2005-11-30, DE</w:t>
      </w:r>
    </w:p>
    <w:p>
      <w:r>
        <w:rPr>
          <w:b/>
        </w:rPr>
        <w:t xml:space="preserve">Quelle: </w:t>
      </w:r>
      <w:r>
        <w:t>https://mcp.opencaselaw.ch/entscheid/zh_sozialversicherungsgericht_UV.2004.00335</w:t>
      </w:r>
    </w:p>
    <w:p>
      <w:r>
        <w:t>FR: ZH_SOZIALVERSICHERUNGSGERICHT UV.2004.00335 du 30 novembre 2005</w:t>
      </w:r>
    </w:p>
    <w:p>
      <w:r>
        <w:t>IT: ZH_SOZIALVERSICHERUNGSGERICHT UV.2004.00335 del 30 novembre 2005</w:t>
      </w:r>
    </w:p>
    <w:p>
      <w:pPr>
        <w:pStyle w:val="Heading2"/>
      </w:pPr>
      <w:r>
        <w:t>Erwägungen</w:t>
      </w:r>
    </w:p>
    <w:p>
      <w:r>
        <w:rPr>
          <w:b/>
        </w:rPr>
        <w:t>E. 1</w:t>
      </w:r>
    </w:p>
    <w:p>
      <w:r>
        <w:t>1.1Â Â Â Â  FÃ¼r das Einspracheverfahren gilt nach aArt. 105 Abs. 1 des Bundesgesetzes Ã¼ber die Unfallversicherung (UVG; in der bis 31. Dezember 2002 gÃ¼ltig gewesenen Fassung, danach Art. 52 des Bundesgesetzes Ã¼ber den Allgemeinen Teil des Sozialversicherungsrechts, ATSG) grundsÃ¤tzlich das RÃ¼geprinzip. Die VerfÃ¼gung des VersicherungstrÃ¤gers tritt deshalb in Rechtskraft, soweit sie unangefochten bleibt und nicht von Amtes wegen Ã¼berprÃ¼ft wird. Dementsprechend ist eine VerfÃ¼gung, mit der gleichzeitig Ã¼ber den Anspruch auf Invalidenrente und auf IntegritÃ¤tsentschÃ¤digung entschieden wird, bezÃ¼glich der IntegritÃ¤tsentschÃ¤digung beschwerdeweise nicht mehr anfechtbar, wenn sich die Einsprache lediglich auf den Rentenanspruch bezog und hinsichtlich der IntegritÃ¤tsentschÃ¤digung keine Rechtsbegehren gestellt wurden (vgl. BGE 119 V 351 Erw. 1c; ferner Rechtsprechungsbericht der SUVA, 1991, Nr. 2, S. 3). Dabei ist zweierlei zu beachten: Vor dem Hintergrund, dass das Einspracheverfahren weitgehend formlos ist und die Einsprache hÃ¤ufig ohne Rechtsvertretung erfolgt, kÃ¤me es einem Ã¼berspitzten Formalismus gleich, wenn in derartigen FÃ¤llen verlangt wÃ¼rde, dass sich das Rechtsbegehren ausdrÃ¼cklich auch auf den Anspruch auf IntegritÃ¤tsentschÃ¤digung zu beziehen hat, andernfalls die VerfÃ¼gung hinsichtlich dieses Gehalts in Teilrechtskraft erwachsen wÃ¼rde. Erforderlich und hinreichend ist vielmehr, dass im Wege der Auslegung des Rechtsbegehrens darauf geschlossen werden kann, dass, nebst dem ausdrÃ¼cklich angefochtenen Rentenpunkt, auch die IntegritÃ¤tsentschÃ¤digung als mitangefochten zu gelten hat. Von vornherein nicht der Teilrechtskraft zugÃ¤nglich ist demgegenÃ¼ber die Beurteilung der nicht (ausdrÃ¼cklich) angefochtenen LeistungsansprÃ¼che, wenn mit der Einsprache nicht nur Elemente der jeweiligen Leistungsart (wie z.B. der InvaliditÃ¤tsgrad, der versicherte Jahresverdienst, der Rentenbeginn), sondern das gesetzliche KausalitÃ¤tserfordernis (Art. 6 UVG) streitig sind, welches seiner Natur nach sowohl fÃ¼r den Rentenanspruch als auch fÃ¼r den Anspruch auf IntegritÃ¤tsentschÃ¤digung von Bedeutung ist (Urteil des EidgenÃ¶ssischen Versicherungsgerichts vom 8. Oktober 2003 i.S. D., U 152/01, Erw. 3 mit Hinweisen auf RKUV 1999 Nr. U 323 S. 98 f., BGE 119 V 347).</w:t>
      </w:r>
    </w:p>
    <w:p>
      <w:r>
        <w:t>1.2Â Â Â Â  Gegenstand der SUVA-VerfÃ¼gung vom 8. Mai 2003 (Urk. 10/102) bildeten die Invalidenrente und die IntegritÃ¤tsentschÃ¤digung. Mit der dagegen gerichteten Einsprache vom 27. Mai 2005 (Urk. 10/108) beantragte der anwaltlich vertretene BeschwerdefÃ¼hrer laut Rechtsbegehren und BegrÃ¼ndung ausschliesslich eine ErhÃ¶hung des Rentenansatzes. Die der Leistungszusprechung zugrunde liegende KausalitÃ¤tsbeurteilung stellte er auch in der EinspracheergÃ¤nzung vom 1. September 2003 (Urk. 10/121) nicht in Frage.</w:t>
      </w:r>
    </w:p>
    <w:p>
      <w:r>
        <w:t>Â Â Â Â Â Â Â Â  Demnach ist die VerfÃ¼gung vom 8. Mai 2003 bezÃ¼glich des Anspruchs auf IntegritÃ¤tsentschÃ¤digung in Teilrechtskraft erwachsen. Soweit mit der Beschwerde nebst einer hÃ¶heren Invalidenrente auch die Zusprechung einer (allenfalls hÃ¶heren) IntegritÃ¤tsentschÃ¤digung verlangt wird (Urk. 1 S. 2, Urk. 19 S. 10), kann darauf folglich nicht eingetreten werden.</w:t>
      </w:r>
    </w:p>
    <w:p>
      <w:r>
        <w:rPr>
          <w:b/>
        </w:rPr>
        <w:t>E. 2</w:t>
      </w:r>
    </w:p>
    <w:p>
      <w:r>
        <w:t>2.1Â Â Â Â  Wird die versicherte Person infolge eines Unfalles zu mindestens 10 % invalid, so hat sie gemÃ¤ss Art. 18 Abs. 1 UVG Anspruch auf eine Invalidenrente.</w:t>
      </w:r>
    </w:p>
    <w:p>
      <w:r>
        <w:t>Â Â Â Â 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2.2Â Â Â Â  Die Leistungspflicht eines Unfallversicherers gemÃ¤ss UVG setzt zunÃ¤chst voraus, dass zwischen dem Unfallereignis und dem eingetretenen Schaden (Krankheit, InvaliditÃ¤t, Tod) ein natÃ¼rlicher Kausalzusammenhang besteht.</w:t>
      </w:r>
    </w:p>
    <w:p>
      <w:r>
        <w:t>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organisch nachweisbaren Unfallfolgen spielt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 Insbesondere bei psychogenen StÃ¶rungen, den typischen Beschwerden nach einem Schleudertrauma der HalswirbelsÃ¤ule (HWS), einer dem Schleudertrauma Ã¤hnlichen Verletzung oder einem SchÃ¤del-Hirntrauma ist jedoch die AdÃ¤quanz als rechtliche Eingrenzung der aus dem natÃ¼rlichen Kausalzusammenhang sich ergebenden Haftung zu prÃ¼fen (118 V 291 Erw. 2a mit Hinweisen).</w:t>
      </w:r>
    </w:p>
    <w:p>
      <w:r>
        <w:t>2.4Â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hingegen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besonders dramatische BegleitumstÃ¤nde oder besondere EindrÃ¼cklichkeit des Unfalls, die Schwere oder besondere Art der erlittenen Verletzungen, insbesondere ihre erfahrungsgemÃ¤sse Eignung, psychische Fehlentwicklungen auszulÃ¶sen, ungewÃ¶hnlich lange Dauer der Ã¤rztlichen Behandlung, kÃ¶rperliche Dauerschmerzen, Ã¤rztliche Fehlbehandlung, welche die Unfallfolgen erheblich verschlimmert, schwieriger Heilungsverlauf und erhebliche Komplikationen,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t>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3</w:t>
      </w:r>
    </w:p>
    <w:p>
      <w:r>
        <w:t>3.1Â Â Â Â  Die SUVA stÃ¼tzte sich bei der Beurteilung der unfallbedingten InvaliditÃ¤t auf den Bericht von Kreisarzt Dr. B.___ vom 12. September 2002 (Urk. 10/67). Wie schon im Einspracheentscheid stellt sie sich auf den Standpunkt, dass bei der InvaliditÃ¤tsbemessung ausschliesslich die im rechten Ellbogen verbliebenen Behinderungen unfallkausal seien (Urk. 2 S. 4, Urk. 9 S. 8-10, 13, Urk. 22 S. 3). DemgegenÃ¼ber verlangt der BeschwerdefÃ¼hrer, dass auch den RÃ¼ckenbeschwerden und der psychischen StÃ¶rung Rechnung zu tragen sei (Urk. 1 S. 5, Urk. 19 S. 7-10, Urk. 34).</w:t>
      </w:r>
    </w:p>
    <w:p>
      <w:r>
        <w:t>Â Â Â Â Â Â Â Â  Damit stellt sich zunÃ¤chst die Frage nach der KausalitÃ¤t der zusÃ¤tzlich zu den Ellbogenbeschwerden geltend gemachten GesundheitsstÃ¶rungen.</w:t>
      </w:r>
    </w:p>
    <w:p>
      <w:r>
        <w:t>3.2Â Â Â Â  Der BeschwerdefÃ¼hrer rÃ¤umt ein, dass der RÃ¼cken vom Unfall vom 3. Dezember 1999, bei dem er direkt auf den rechten Ellbogen stÃ¼rzte, nicht betroffen war (Urk. 19 S. 8). Gegenteilige Anhaltspunkte ergeben sich aus den in den Akten vorhandenen Unfallschilderungen (Urk. 10/1, 10/3, 10/7 S. 1, Urk. 10/12 S. 2, Urk. 10/16, Urk. 27/11 S. 9) nicht. Wenn der BeschwerdefÃ¼hrer in der Replik die Vermutung Ã¤ussert, die RÃ¼ckenschmerzen seien durch die Ellbogenfehlstellung und Medikamenteneinwirkung bewirkt worden (Urk. 19 S. 7), so ist dies medizinisch nicht nachvollziehbar. Ein natÃ¼rlicher Kausalzusammenhang zwischen den RÃ¼ckenbeschwerden und dem Unfall vom 3. Dezember 1999 ist somit auszuschliessen.</w:t>
      </w:r>
    </w:p>
    <w:p>
      <w:r>
        <w:t>BezÃ¼glich der frÃ¼heren SUVA-versicherten UnfÃ¤lle - ein am 14. August 1997 erlittener Sturz rÃ¼cklings von einer HebebÃ¼hne, bei dem der Versicherte unter anderem eine Prellung der LendenwirbelsÃ¤ule mit nachfolgenden RÃ¼ckenschmerzen erlitten hatte (Urk. 30/1, 30/4), und eine erneute Traumatisierung dieses WirbelsÃ¤ulenbereichs bei einer Auffahrkollision am 2. November 1997 (Urk. 29/1-2, 29/4, 29/6) - hatte die SUVA mit VerfÃ¼gung vom 17. Mai 1999 (Urk. 30/2) gestÃ¼tzt auf die damalige Beurteilung Dr. B.___s vom 4. Mai 1999 (Urk. 30/19) das Bestehen eines Kausalzusammenhanges zwischen diesen und den am 9. Februar 1999 erneut behandlungsbedÃ¼rftig gewordenen RÃ¼ckenschmerzen verneint und weitere Leistungen abgelehnt. Diese unangefochten in Rechtskraft erwachsene VerfÃ¼gung steht einer erneuten Leistungspflicht der SUVA fÃ¼r die RÃ¼ckenbeschwerden aufgrund der Unfallereignisse vom 14. August und 2. November 1997 entgegen.</w:t>
      </w:r>
    </w:p>
    <w:p>
      <w:r>
        <w:t>Folglich mÃ¼ssen die RÃ¼ckenbeschwerden bei der InvaliditÃ¤tsbemessung unberÃ¼cksichtigt bleiben.</w:t>
      </w:r>
    </w:p>
    <w:p>
      <w:r>
        <w:t>3.3Â Â Â Â  Was die psychische Krankheit anbelangt, so muss die AdÃ¤quanz eines allfÃ¤lligen natÃ¼rlichen Kausalzusammenhangs zum vorliegend zu beurteilenden Unfall vom 3. Dezember 1999 verneint werden. Dieser kann nÃ¤mlich hÃ¶chstens an der unteren Grenze der mittelschweren UnfÃ¤lle angesiedelt werden, und es fehlt an einem besonders ausgeprÃ¤gten unfallbezogenen Kriterium oder an einer HÃ¤ufung von Kriterien, welche die AdÃ¤quanz zu begrÃ¼nden vermÃ¶chten.</w:t>
      </w:r>
    </w:p>
    <w:p>
      <w:r>
        <w:t>Â Â Â Â Â Â Â Â  So fallen besonders dramatische BegleitumstÃ¤nde oder eine besondere EindrÃ¼cklichkeit des Unfalls, die Schwere oder besondere Art der erlittenen Verletzungen oder eine Ã¤rztliche Fehlbehandlung, welche die Unfallfolgen erheblich verschlimmert hÃ¤tte, von vornherein ausser Betracht. Auch kann der Heilungsverlauf entgegen der Auffassung des BeschwerdefÃ¼hrers (Urk. 19 S. 9) nicht allein deshalb, weil es zu einem RÃ¼ckfall kam und eine Ellbogenoperation nÃ¶tig wurde, als schwierig oder mit erheblichen Komplikationen verbunden betrachtet werden.</w:t>
      </w:r>
    </w:p>
    <w:p>
      <w:r>
        <w:t>Â Â Â Â Â Â Â Â  BezÃ¼glich der Kriterien der ungewÃ¶hnlich langen Dauer der Ã¤rztlichen Behandlung, der kÃ¶rperlichen Dauerschmerzen und der langdauernden ArbeitsunfÃ¤higkeit ist zu beachten, dass diese von Anfang an durch psychische StÃ¶rungen mitbeeinflusst wurden. Im Bericht des Dr. med. E.___ vom 10. Oktober 2003 zuhanden der IV-Stelle werden nÃ¤mlich eine leichte Episode einer depressiven StÃ¶rung und eine seit 2000 beziehungsweise 2001 bestehende anhaltende somatoforme SchmerzstÃ¶rung diagnostiziert, die 2002 kurzfristig mit Antidepressiva behandelt worden sei (Urk. 27/14 = Urk. 8/8/1). Ferner ist dem Bericht des Dr. med. F.___ vom 23. Februar 2004 zu entnehmen, dass der BeschwerdefÃ¼hrer seit April 2003 psychiatrisch behandelt wird, seit zirka 1999 eine anhaltende somatoforme SchmerzstÃ¶rung und seit zirka 2000 eine rezidivierende depressive StÃ¶rung mit somatischem Syndrom besteht, wobei die ArbeitsfÃ¤higkeit aus psychiatrischer Sicht nur noch mit 20 bis 30 % bemessen wird (Urk. 27/12 = Urk. 8/8/2). FÃ¼r die seit dem letzten Unfall bestehenden Schmerzen und fÃ¼r die Notwendigkeit Ã¤rztlicher Behandlung sind demnach bis zu einem gewissen Grad die bereits seit 1999 und 2000 bestehenden psychischen StÃ¶rungen, die nunmehr in die im Gutachten des D.___ vom 3. Mai 2005 diagnostizierte schwere psychotische StÃ¶rung unklarer Genese (Urk. 27/11 S. 18) mÃ¼ndeten, mitverantwortlich. Dies gilt auch fÃ¼r die von Dr. E.___ am 5. September 2001 fÃ¼r die Zeit vom 27. Juli bis 20. August 2001 bescheinigte volle ArbeitsunfÃ¤higkeit und die danach bis zum 14. April 2002 bestehende 50%ige ArbeitsfÃ¤higkeit (Urk. 10/30, 10/35, 10/40, 10/45, 10/49, 10/60). Allein die unmittelbar nach dem Unfall vom 3. Dezember 1999 und nach der Ellbogenoperation von Ende November 2000 bestehende EinschrÃ¤nkung in der ArbeitsfÃ¤higkeit erfÃ¼llt jedoch das Kriterium der langdauernden ArbeitsunfÃ¤higkeit nicht; denn nach dem Unfall bestand ab 3. April 2000 wieder eine ArbeitsfÃ¤higkeit von 50 % und ab dem 2. Mai 2000 eine solche von 100 %, und nach der Operation wurde bereits im Januar 2001 wieder eine 100%ige ArbeitsfÃ¤higkeit erreicht (Urk. 10/9, 10/12 S. 2, Urk. 10/20, 10/25, 10/70 S. 3). Die Schmerzen, die Dauer der Ã¤rztlichen Behandlung oder die Dauer der physisch bedingten ArbeitsunfÃ¤higkeit stellen daher ebenfalls keine unfallbezogenen Kriterien dar, welche die AdÃ¤quanz eines allfÃ¤lligen Kausalzusammenhangs zwischen dem Unfall vom 3. Dezember 1999 und der psychischen StÃ¶rung zu begrÃ¼nden vermÃ¶chten.</w:t>
      </w:r>
    </w:p>
    <w:p>
      <w:r>
        <w:t>3.4Â Â Â Â  Bei der nachfolgend vorzunehmenden ÃberprÃ¼fung der InvaliditÃ¤tsbemessung kÃ¶nnen daher weder die RÃ¼ckenbeschwerden noch die psychischen BeeintrÃ¤chtigungen berÃ¼cksichtigt werden. Massgebend sind ausschliesslich die unfallkausalen Ellbogenbeschwerden.</w:t>
      </w:r>
    </w:p>
    <w:p>
      <w:r>
        <w:t>4.Â Â Â Â Â Â</w:t>
      </w:r>
    </w:p>
    <w:p>
      <w:r>
        <w:t>4.1Â Â Â Â  SUVA-Kreisarzt Dr. B.___ hielt im Bericht vom 12. September 2002 zu den rechtsseitigen Ellbogenbeschwerden fest, dass der Versicherte diesbezÃ¼glich Ã¼ber Schmerzen bei Tag und Nacht klage, die sich jeweils radialseitig auf den Daumen ausdehnten, und dass er angebe, bei stÃ¤rkerer Beanspruchung Ponstan zu benÃ¶tigen (Urk 10/70 S. 1).</w:t>
      </w:r>
    </w:p>
    <w:p>
      <w:r>
        <w:t>Â Â Â Â Â Â Â Â  Auf den RÃ¶ntgenaufnahmen des rechten Ellbogens vom 3. Oktober 2001 und 18. MÃ¤rz 2002 ergab sich fÃ¼r Dr. B.___ ein korrekt artikulierendes Gelenk. Das Olecranon sei ausgezogen bei Status nach Fraktur, und das am weitesten proximal liegende ossÃ¤re Element sei nur fraglich konsolidiert. Zudem sei distal des Epicondylus medialis eine ovalÃ¤re Verkalkung mit abgerundeten Kanten erkennbar. Arthrotische VerÃ¤nderung lÃ¤gen jedoch nicht vor, und die Situation sei im Beobachtungszeitraum stationÃ¤r geblieben (Urk. 10/70 S. 2). Ferner schloss der Kreisarzt aufgrund der im FrÃ¼hjahr 2002 in der Klinik G.___ durchgefÃ¼hrten AbklÃ¤rungen eine intraartikulÃ¤re Problematik aus (Urk. 10/70 S. 4).</w:t>
      </w:r>
    </w:p>
    <w:p>
      <w:r>
        <w:t>Â Â Â Â Â Â Â Â  Dr. B.___ beschrieb die Operationsnarbe am rechten Ellbogen medial als reizlos. Hingegen sei das Olecranon mit Ansatz der Trizepssehne druckdolent und vergrÃ¶bert. Die Epicondylen medial und lateral seien kaum druckempfindlich, die SensibilitÃ¤t in der Hand werde als normal angegeben, eine Atrophie der ulnaris-innervierten Binnenmuskulatur sei nicht vorhanden, das Ellbogengelenk sei nicht Ã¼bererwÃ¤rmt und beim Durchbewegen komme es nicht zu Krepitationen. Die Endlage fÃ¼r Streckung sei unangenehm, etwas weniger diejenige fÃ¼r Beugung. Im mittleren Teil des Bewegungsfeldes bestÃ¼nden weniger Beschwerden. FÃ¼r Extension und Flexion durchlaufe das rechte Ellbogengelenk 0-0-140Â°, das linke 10-0-14Â°, die Pro- und Suspination betrage beidseits 90-0-80Â° und erfolge ohne Schmerzangabe. Das rechte Ellbogengelenk sei im Vergleich zur Gegenseite eine Spur aufklappbarer. Hand- und Fingergelenke bewegten sich gut und seien indolent. Der Umfang des Epicondylus humeri radialis betrage rechts 30 cm, links 29 cm, beziehungsweise rechts 29 cm, links 27 cm. FÃ¼r die Faustschlusskraft seien in drei Versuchen rechts 16, 12 und 18 kp, links 54, 40 und 48 kp gemessen worden, wobei der Effort rechts als limitiert erschienen sei. Am Schluss der Untersuchung seien erhebliche Beschwerden im Bereich des rechten Ellbogens mit Ausstrahlung in Vorder- und Oberarm angegeben worden, ohne dass klinisch ein Unterschied feststellbar gewesen sei (Urk. 10/70 S. 1-2).</w:t>
      </w:r>
    </w:p>
    <w:p>
      <w:r>
        <w:t>Â Â Â Â Â Â Â Â  Der Kreisarzt begrÃ¼sste den Verzicht auf eine nochmalige Ellbogenoperation; denn seiner Ansicht nach war der von der Ossikelentfernung zu erwartende Nutzen angesichts des nicht behindernden minimalen Streckausfalls das Risiko einer Sehnenruptur nicht wert, und bezÃ¼glich der klinisch geringen InstabilitÃ¤t des Ellbogengelenkes wÃ¤re von einer Intervention am medialen Collateralband keine entscheidende Verbesserung zu erwarten gewesen (Urk. 10/70 S. 4).</w:t>
      </w:r>
    </w:p>
    <w:p>
      <w:r>
        <w:t>Â Â Â Â Â Â Â Â  Dr. B.___ kam zum Schluss, dass sich die recht erheblichen Schmerzen im rechten Ellbogen nicht befriedigend erklÃ¤ren liessen. Ein Schmerz in voller Streckstellung sei zwar verstÃ¤ndlich, da die Kongruenz zwischen Olecranon und Fossa olecrani gestÃ¶rt sei. Weniger nachvollziehbar seien jedoch die starken ausstrahlenden Beschwerden. Auch sei die Ausstrahlung in den Daumen nicht mit einer Ulnarisirritation in Einklang zu bringen. Dass die rechtsseitige Armmuskular nach wie vor voluminÃ¶ser sei als diejenige der Gegenseite, spreche klar gegen eine Verminderung der Kraft. Die bei der Faustschlusskraftmessung erzielten Resultate kÃ¶nnten deshalb nicht zum Nennwert genommen werden. Es sei zudem kaum erklÃ¤rbar, wie eine nicht gravierende Affektion des Ellbogengelenkes, die in voller Streckung durchaus gewisse Schmerzen verursachen kÃ¶nne, zu einer derartigen Verminderung der Faustschlusskraft fÃ¼hre. Es sei daher von einer schlechten Kooperation auszugehen (Urk. 10/70 S. 4).</w:t>
      </w:r>
    </w:p>
    <w:p>
      <w:r>
        <w:t>Â Â Â Â Â Â Â Â  Aufgrund dieser somatischen Gegebenheiten betrachtete Dr. B.___ die Reintegration in Erwerbsleben als von entscheidender Wichtigkeit. Er erklÃ¤rte, dafÃ¼r stehe ein weites Feld offen; bei etwas distanzierter Betrachtung, wÃ¤re der BeschwerdefÃ¼hrer sogar in der Lage, seine frÃ¼here Chauffeur-TÃ¤tigkeit wieder aufzunehmen. TÃ¤tigkeiten, die ein hÃ¤ufiges volles Strecken des Ellbogens verlangten, oder auf das Gelenk wirkende starke SchlÃ¤ge seien jedoch zu vermeiden. Weitergehende EinschrÃ¤nkungen liegen nach Auffassung des Kreisarztes nicht vor (Urk. 10/70 S. 4-5).</w:t>
      </w:r>
    </w:p>
    <w:p>
      <w:r>
        <w:t>4.2Â Â Â Â  Diese Beurteilung erfolgte in Kenntnis der Berichte der OrthopÃ¤dischen UniversitÃ¤tsklinik G.___ vom 23. April und 29. Mai 2002 (Urk. 10/51-52, 10/54) sowie der RÃ¶ntgenbilder und beruht auf eigenen klinischen Untersuchungen. Entgegen der Auffassung des BeschwerdefÃ¼hrers (Urk. 1 S. 3 f., Urk. 19 S. 5, 7) verkennt Dr. B.___ das Vorhandensein unfallbedingter pathologischer Befunde und posttraumatischer Beschwerden, wie sie in diesen Berichten bescheinigt werden, nicht. Doch ist darauf hinzuweisen, dass auch die Ãrzte der Klinik G.___ das Vorliegen einer medialen InstabilitÃ¤t des Ellbogengelenkes und einer UlnarisschwÃ¤che nur als fraglich bezeichneten (Urk. 10/51). Es kann dem BeschwerdefÃ¼hrer auch nicht darin beigepflichtet werden, dass Dr. B.___ seine Beschwerden herunterspiele (Urk. 19 S. 6). Denn der Kreisarzt begrÃ¼ndete in nachvollziehbarer Weise, warum die Messresultate bezÃ¼glich der Faustschlusskraft nicht zu Ã¼berzeugen vermÃ¶gen und inwiefern die Schmerzausstrahlungen physiologisch nicht nachvollziehbar sind. Davon abgesehen, steht die von ihm vorgenommene Gewichtung der unfallkausalen Schmerzen und BeeintrÃ¤chtigungen im Einklang mit den in den IV-Akten vorhandenen psychiatrischen Diagnosen, nÃ¤mlich der bereits seit 1999 bestehenden anhaltenden somatoformen SchmerzstÃ¶rung und der seit 2000 rezidivierenden depressiven StÃ¶rung mit somatischem Syndrom (Berichte Dr. E.___ vom 10. Oktober 2003, Dr. F.___ vom 23. Februar 2004, Urk. 27/12, 27/14). Da die psychische Krankheit, wie oben dargelegt (Erw. 3.3), nicht in einem adÃ¤quaten Kausalzusammenhang zum Unfall steht, und somit rechtsprechungsgemÃ¤ss als selbstÃ¤ndige GesundheitsstÃ¶rung zu behandeln ist (BGE 126 V 116), hat der Kreisarzt die somatisch nicht nachvollziehbaren Beschwerden und EinschrÃ¤nkungen bei seiner Zumutbarkeitsbeurteilung zu Recht nicht berÃ¼cksichtigt.</w:t>
      </w:r>
    </w:p>
    <w:p>
      <w:r>
        <w:t>Â Â Â Â Â Â Â Â  Die kreisÃ¤rztliche Beurteilung wird im Ã¼brigen auch durch die im Rahmen der D.___-Begutachtung erfolgte rheumatologische AbklÃ¤rung bestÃ¤tigt, die bezÃ¼glich des rechten Ellbogens folgendes Ergebnis zeitigte (Urk. 27/11 S. 19-20):</w:t>
      </w:r>
    </w:p>
    <w:p>
      <w:r>
        <w:t>"...... Es findet sich eine reizlose Narbe Ã¼ber dem medialen und lateralen Epicondylus des rechten Ellbogens, der selber reizlos ist und ohne Anhaltspunkte fÃ¼r eine Synovitis. Die Flexion ist vollstÃ¤ndig, die Extension endphasig schmerzhaft mit einem Defizit von maximal 3 Grad. SÃ¤mtliche Bewegungen sind jedoch sehr schmerzhaft, sowie die Palpation des gesamten Ellbogens. Die BÃ¤nder sind stabil, Farbe und Temperatur sind seitengleich. Die Hand- und Fingergelenke sind reizlos und voll beweglich ........ . Die neurologische Untersuchung ist unauffÃ¤llig. Radiologisch findet sich ein Status nach konsolidierter, multifragmentÃ¤rer Olecranonfraktur rechts bei erhaltenem Gelenksspalt und ohne wesentliche degenerative VerÃ¤nderungen. Aktuell ist aber die Funktion am rechten Ellbogen weitgehend ungestÃ¶rt und ohne Anhaltspunkte einer Sudeck'schen Reflexdystrophie oder einer sonstigen relevanten StÃ¶rung. Ebenso besteht keine Arthritis. Die generalisierten Schmerzen am ganzen KÃ¶rper entsprechen keinem somatischen, strukturellen Korrelat und sind somit als Ausdruck der psychiatrischen Grundproblematik zu interpretieren. ...."</w:t>
      </w:r>
    </w:p>
    <w:p>
      <w:r>
        <w:t>Â Â Â Â Â Â Â Â  Das nach dem Einspracheentscheid ergangene D.___-Gutachten vom 3. Mai 2005 stellt des weiteren auch die kreisÃ¤rztliche Zumutbarkeitsbeurteilung nicht in Frage. Darin wird im Gegenteil sogar festgehalten, dass aus rheumatologisch-orthopÃ¤discher Sicht weder in der angestammten TÃ¤tigkeit als Chauffeur noch in einer anderen VerweistÃ¤tigkeit eine EinschrÃ¤nkung der ArbeitsfÃ¤higkeit des Versicherten bestehe, beziehungsweise wird der Periarthropathie des rechten Ellbogens Ã¼berhaupt kein Einfluss auf ArbeitsfÃ¤higkeit zuerkannt (Urk. 27/11 S. 18, 20).</w:t>
      </w:r>
    </w:p>
    <w:p>
      <w:r>
        <w:t>Â Â Â Â Â Â Â Â  Es kann daher mit Dr. B.___ ohne weiteres davon ausgegangen werden, dass dem BeschwerdefÃ¼hrer aufgrund der Unfallfolgen an der rechten Schulter die frÃ¼here oder eine andere TÃ¤tigkeit, die kein hÃ¤ufiges volles Strecken des rechten Ellbogens erfordert und bei der keine starke SchlÃ¤ge auf dieses Gelenk einwirken, vollumfÃ¤nglich zumutbar ist.</w:t>
      </w:r>
    </w:p>
    <w:p>
      <w:r>
        <w:t>4.3Â Â Â Â  Bei dieser Ausgangslage hat die SUVA bei der Ermittlung des InvaliditÃ¤tsgrades zurecht die TabellenlÃ¶hne der vom Bundesamt fÃ¼r Statistik herausgegebenen Lohnstrukturerhebung (LSE) herangezogen (Urk. 2 S. 5; vgl. BGE 126 V 76). GemÃ¤ss LSE 2002, Tabelle TA1, belief sich der Zentralwert fÃ¼r MÃ¤nner des Anforderungsniveaus 4 bei einer 40-Stundenwoche auf Fr. 4'557.--. BerÃ¼cksichtigt man die im Jahr 2003 betriebsÃ¼bliche wÃ¶chentliche Arbeitszeit von 41,7 Stunden (Die Volkswirtschaft, 10-2005, Tabelle B9.2) und die sich im Jahr 2003 auf 1,3 % belaufende Nominallohnentwicklung MÃ¤nner (Bundesamt fÃ¼r Statistik, Lohnentwicklung 2003, Tabelle T1.P.39; vgl. BGE 129 V 408), so ergibt sich ein Jahreseinkommen von Fr. 57'749.--. Dieses ist mit dem Invalideneinkommen gleichzusetzen. Denn angesichts der nur geringfÃ¼gigen unfallbedingten Behinderung des BeschwerdefÃ¼hrers besteht kein Grund fÃ¼r einen Abzug im Sinne von BGE 126 V 79 f. Erw. 5b/aa-cc.</w:t>
      </w:r>
    </w:p>
    <w:p>
      <w:r>
        <w:t>Â Â Â Â Â Â Â Â  Stellt man das Invalideneinkommen von Fr. 57'749.-- dem unbestritten gebliebenen und aufgrund der Angaben der A.___ AG vom 2. Dezember 2002 (Urk. 10/78 S. 2) ausgewiesenen Valideneinkommen von Fr. 64'600.-- gegenÃ¼ber, so ergibt sich ein InvaliditÃ¤tsgrad von 10,6 % beziehungsweise von rund 11 %, der den der Rentenbemessung der SUVA zugrunde liegenden InvaliditÃ¤tsgrad von 12 % nur geringfÃ¼gig unterschreitet. Die Beschwerde ist daher, soweit sie sich gegen den Rentenentscheid richtet, abzuweisen.</w:t>
      </w:r>
    </w:p>
    <w:p>
      <w:r>
        <w:t>5.Â Â Â Â Â Â  Bei diesem Verfahrensausgang ist der unentgeltliche Rechtsvertreter des BeschwerdefÃ¼hrers unter BerÃ¼cksichtigung der Honorarnote vom 28. November 2005 (Urk. 35) Â aus der Gerichtskasse mit Fr. 3'074.-- zu entschÃ¤digen.</w:t>
      </w:r>
    </w:p>
    <w:p>
      <w:r>
        <w:t>Das Gericht erkennt:</w:t>
      </w:r>
    </w:p>
    <w:p>
      <w:r>
        <w:t>1.Â Â Â Â Â Â Â Â  Die Beschwerde wird abgewiesen, soweit darauf eingetreten wird.</w:t>
      </w:r>
    </w:p>
    <w:p>
      <w:r>
        <w:t>2.Â Â Â Â Â Â Â Â  Das Verfahren ist kostenlos.</w:t>
      </w:r>
    </w:p>
    <w:p>
      <w:r>
        <w:t>3.Â Â Â Â Â Â Â Â  Der unentgeltliche Rechtsvertreter des BeschwerdefÃ¼hrers, Rechtsanwalt Meier, ZÃ¼rich, wird aus der Gerichtskasse mit Fr. 3'074.-- entschÃ¤digt.</w:t>
      </w:r>
    </w:p>
    <w:p>
      <w:r>
        <w:t>4.Â Â Â Â Â Â Â Â  Zustellung gegen Empfangsschein an:</w:t>
      </w:r>
    </w:p>
    <w:p>
      <w:r>
        <w:t>- Rechtsanwalt Hans Werner Meier</w:t>
      </w:r>
    </w:p>
    <w:p>
      <w:r>
        <w:t>- Rechtsanwalt Mathias Birrer unter Beilage des Doppels von Urk. 34</w:t>
      </w:r>
    </w:p>
    <w:p>
      <w:r>
        <w:t>- Bundesamt fÃ¼r Gesundheit</w:t>
      </w:r>
    </w:p>
    <w:p>
      <w:r>
        <w:t>sowie an:</w:t>
      </w:r>
    </w:p>
    <w:p>
      <w:r>
        <w:t>-Â Â  die Gerichtskasse</w:t>
      </w:r>
    </w:p>
    <w:p>
      <w:r>
        <w:t>Â Â Â Â Â Â Â Â Â Â Â</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