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UV.2004.00307 vom 12. Januar 2005</w:t>
      </w:r>
    </w:p>
    <w:p>
      <w:r>
        <w:t>ZH Sozialversicherungsgericht, 2005-01-12, DE</w:t>
      </w:r>
    </w:p>
    <w:p>
      <w:r>
        <w:rPr>
          <w:b/>
        </w:rPr>
        <w:t xml:space="preserve">Quelle: </w:t>
      </w:r>
      <w:r>
        <w:t>https://mcp.opencaselaw.ch/entscheid/zh_sozialversicherungsgericht_UV.2004.00307</w:t>
      </w:r>
    </w:p>
    <w:p>
      <w:r>
        <w:t>FR: ZH_SOZIALVERSICHERUNGSGERICHT UV.2004.00307 du 12 janvier 2005</w:t>
      </w:r>
    </w:p>
    <w:p>
      <w:r>
        <w:t>IT: ZH_SOZIALVERSICHERUNGSGERICHT UV.2004.00307 del 12 gennaio 2005</w:t>
      </w:r>
    </w:p>
    <w:p>
      <w:pPr>
        <w:pStyle w:val="Heading2"/>
      </w:pPr>
      <w:r>
        <w:t>Erwägungen</w:t>
      </w:r>
    </w:p>
    <w:p>
      <w:r>
        <w:rPr>
          <w:b/>
        </w:rPr>
        <w:t>E. 1</w:t>
      </w:r>
    </w:p>
    <w:p>
      <w:r>
        <w:t>1.1Â Â Â Â  Nach Art. 56 Abs. 1 des Bundesgesetzes Ã¼ber den Allgemeinen Teil des Sozialversicherungsrechts (ATSG) kann gegen Einspracheentscheide oder VerfÃ¼gungen, gegen welche ein Einspracheentscheid ausgeschlossen ist, Beschwerde erhoben werden.</w:t>
      </w:r>
    </w:p>
    <w:p>
      <w:r>
        <w:t>Â Â Â Â Â Â Â Â  Die Beschwerde kann auch erhoben werden, wenn der VersicherungstrÃ¤ger entgegen dem Begehren der betroffenen Person keine VerfÃ¼gung oder keinen Einspracheentscheid erlÃ¤sst (Art. 56 Abs. 2 ATSG). Hierbei handelt es sich also um eine Beschwerde wegen Rechtsverweigerung oder -verzÃ¶gerung.</w:t>
      </w:r>
    </w:p>
    <w:p>
      <w:r>
        <w:t>1.2Â Â Â Â  Nach der zur Rechtslage vor In-Kraft-Treten des ATSG ergangenen Rechtsprechung des EidgenÃ¶ssischen Versicherungsgerichts bilden die materiellen Rechte und Pflichten bei Rechtsverweigerungs- oder RechtsverzÃ¶gerungsbeschwerden nicht Streitgegenstand (vgl. RKUV 2000 Nr. KV 131 S. 245 Erw. 2). BegrÃ¼ndet wurde diese Praxis mit dem Grundsatz, dass die Gutheissung einer Rechtsverweigerungs- oder RechtsverzÃ¶gerungsbeschwerde zur RÃ¼ckweisung der Sache an die untÃ¤tige Vorinstanz fÃ¼hrt, und damit, dass es nicht Sache des kantonalen Gerichts ist, in einem Rechtsverweigerungs- oder RechtsverzÃ¶gerungsprozess erstmals materiell zu entscheiden und den rechtserheblichen Sachverhalt zu ermitteln (RKUV 2000 Nr. KV 131 S. 246 Erw. 2d). An dieser Rechtsprechung ist auch unter dem Geltungsbereich des ATSG - welches in Art. 56 Abs. 2 eine allgemeine Regelung des Beschwerderechts bei Sachverhalten von RechtsverzÃ¶gerung oder Rechtsverweigerung vorsieht - festzuhalten (Urteile des EidgenÃ¶ssischen Versicherungsgerichts in Sachen K. vom 23. Oktober 2003, I 328/03 und in Sachen F. vom 3. Dezember 2003, I 499/03 mit Hinweisen; vgl. auch Kieser, ATSG-Kommentar, Rz 12 zu Art. 56).</w:t>
      </w:r>
    </w:p>
    <w:p>
      <w:r>
        <w:t>1.3Â Â Â Â  Eine RechtsverzÃ¶gerung und damit eine Verletzung von Art. 29 Abs. 1 der Bundesverfassung (BV) liegt nach der Rechtsprechung zu Art. 4 aBV unter anderem dann vor, wenn eine Gerichts- oder VerwaltungsbehÃ¶rde sich zwar bereit zeigt, einen Entscheid zu treffen, diesen aber nicht binnen der Frist fasst, welche nach der Natur der Sache und nach der Gesamtheit der Ã¼brigen UmstÃ¤nde als angemessen erscheint (BGE 117 Ia 197 Erw. 1c, 107 Ib 164 Erw. 3b mit Hinweisen). FÃ¼r die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(BGE 108 V 20 Erw. 4c, 103 V 195 Erw. 3c). Bei der Feststellung einer RechtsverzÃ¶gerung geht es deshalb um die WÃ¼rdigung objektiver Gegebenheiten. Eine unrechtmÃ¤ssige VerzÃ¶gerung liegt dann vor, wenn die UmstÃ¤nde, welche zur unangemessenen VerlÃ¤ngerung des Verfahrens fÃ¼hrten, objektiv nicht gerechtfertigt sind (BGE 103 V 195 Erw. 3c in fine). Ob sich die gegebene Verfahrensdauer mit dem dargelegten Anspruch des BÃ¼rgers und der BÃ¼rgerin auf Rechtsschutz innert angemessener Frist vertrÃ¤gt oder nicht, ist am konkreten Einzelfall zu prÃ¼fen (BGE 119 Ib 325 Erw. 5b, 107 Ib 165, 103 V 195 Erw. 3c in fine). Massgeblich ist namentlich die Art des Verfahrens, die Schwierigkeit der Materie und das Verhalten der Beteiligten (Urteil des EidgenÃ¶ssischen Versicherungsgerichts vom 14. Januar 2004 in Sachen S., U 220/03).</w:t>
      </w:r>
    </w:p>
    <w:p>
      <w:r>
        <w:rPr>
          <w:b/>
        </w:rPr>
        <w:t>E. 2</w:t>
      </w:r>
    </w:p>
    <w:p>
      <w:r>
        <w:t>2.1Â Â Â Â  Die Versicherte stÃ¼tzt ihr Begehren auf den erwÃ¤hnten Art. 56 Abs. 2 ATSG und macht eine Rechtsverweigerung beziehungsweise -verzÃ¶gerung durch die Beschwerdegegnerin geltend. Sie verlangt die Auszahlung von Fr. 28'209.50 mit der BegrÃ¼ndung, die Beschwerdegegnerin habe in ihrem Einspracheentscheid ohne rechtliche Grundlage die Ausrichtung der Taggelder des fraglichen Zeitraums in WiedererwÃ¤gung gezogen. Das Gericht habe in seinem Urteil diese WiedererwÃ¤gung aufgehoben und damit Ã¼ber deren UnrechtmÃ¤ssigkeit entschieden (Urk. 1 S. 5). Die Beschwerdegegnerin verweigere trotz Fristansetzung die Auszahlung der rechtskrÃ¤ftig verfÃ¼gten Taggeldleistungen im Ausmass der aufgehobenen WiedererwÃ¤gung/RÃ¼ckforderung und wolle zunÃ¤chst die medizinischen AbklÃ¤rungen tÃ¤tigen. An der RechtmÃ¤ssigkeit der AnsprÃ¼che der Versicherten, mit welchen die RÃ¼ckforderung verrechnet worden sei, zweifle die BeschwerdefÃ¼hrerin (richtig: Beschwerdegegnerin) nicht, sie anerkenne und erbringe ihre Leistungen fÃ¼r eine TeilerwerbsfÃ¤higkeit (richtig: TeilerwerbsunfÃ¤higkeit) im Ausmasse von 34 %. Ansonsten seien seit dem Urteil bis anhin keine Verfahrensschritte unternommen worden (Urk. 1 S. 6).</w:t>
      </w:r>
    </w:p>
    <w:p>
      <w:r>
        <w:t>2.2Â Â Â Â  Die Beschwerdegegnerin bestÃ¤tigt, dass sie trotz des Urteils und der Unklarheit darÃ¼ber, in welchem Ausmass die BeschwerdefÃ¼hrerin arbeitsunfÃ¤hig ist, die im Einspracheentscheid ab 1. September 2003 festgelegten und ausbezahlten Rentenleistungen weiterhin auszahlt. Da jedoch nun wieder alles offen sei, bestehe im jetzigen Zeitpunkt kein Anspruch auf Auszahlung des RÃ¼ckforderungsbetrags (Urk. 12).</w:t>
      </w:r>
    </w:p>
    <w:p>
      <w:r>
        <w:t>3.Â Â Â Â Â Â  Das Gericht hat in seinem Urteil vom 31. August 2004 den Einspracheentscheid gÃ¤nzlich aufgehoben. Es hat in den ErwÃ¤gungen festgestellt, dass in somatischer und psychischer Hinsicht medizinische AbklÃ¤rungen zu tÃ¤tigen seien und dass hernach Ã¼ber den Abschluss der Heilbehandlungen und den Leistungsanspruch - also Taggelder, Rente, IntegritÃ¤tsentschÃ¤digung - ab 1. April 2002 neu zu verfÃ¼gen sei (Urk. 3/4 Erw. 5). Weil es mit anderen Worten die Frage des Fallabschlusses per 1. April 2002 und damit die Fragen der Einstellung der Taggelder und der Heilbehandlungen ab diesem Datum, des Rentenbeginns und der Rentenleistungen sowie der HÃ¶he der IntegritÃ¤tsentschÃ¤digung wegen der ungenÃ¼genden medizinischen SachverhaltsabklÃ¤rung fÃ¼r unklar erachtet hat, hob es den Einspracheentscheid gÃ¤nzlich auf. Damit ist - wie die Beschwerdegegnerin richtig feststellt - offen, ob ab 1. April 2002 Taggelder oder eine Rente auszurichten sind, und Ã¼ber die RechtmÃ¤ssigkeit der RÃ¼ckforderung der Taggeldleistungen und der Verrechnung mit den Rentenleistungen und der IntegritÃ¤tsentschÃ¤digung, welches Folgefragen darstellen, musste nicht mehr entschieden werden.</w:t>
      </w:r>
    </w:p>
    <w:p>
      <w:r>
        <w:t>Â Â Â Â Â Â Â Â  Der Forderung von Fr. 28'209.50, auf die die BeschwerdefÃ¼hrerin nun Anspruch erhebt, wurde durch das Gerichtsurteil somit die Grundlage entzogen. Mit dem Urteil wurde nicht einfach nur die von der Beschwerdegegnerin verfÃ¼gte RÃ¼ckforderung aufgehoben mit der Folge, dass die BeschwerdefÃ¼hrerin wiederum Anspruch auf Leistungen (Taggelder oder Rente) in diesem Umfang hÃ¤tte, sondern der Anspruch der BeschwerdefÃ¼hrerin hinsichtlich sÃ¤mtlicher Leistungen ab 1. April 2002 ist gegenwÃ¤rtig offen und Gegenstand weiterer AbklÃ¤rungen. Auch wenn die Beschwerdegegnerin weiterhin die Rentenleistungen erbringt, besteht dazu bei der gegenwÃ¤rtigen Rechtslage keine definitive Verpflichtung. Denn sowohl beim Entscheid Ã¼ber die Einstellung der Taggeldleistungen ab 1. April 2002 als auch bei der Zusprache der Invalidenrente in einem Umfang, der dem Begehren der BeschwerdefÃ¼hrerin nur teilweise entspricht, handelt es sich mit der Lehre um negative VerfÃ¼gungen (vgl. Scartazzini, Zum Institut der aufschiebenden Wirkung der Beschwerde in der Sozialversicherungsrechtspflege, in: SZS 1993 S. 331, S. 334; hinsichtlich der Reduktion von Taggeldern offen gelassen im Urteil des EidgenÃ¶ssischen Versicherungsgerichts vom 16. April 2004 in Sachen D., U 75/04, Erw. 2). Bei solchen Entscheiden hat die Beschwerde keine aufschiebende Wirkung. Vorliegend hat dies zur Folge, dass die Leistungen wÃ¤hrend der weiteren AbklÃ¤rung grundsÃ¤tzlich eingestellt bleiben beziehungsweise nicht ausgerichtet werden, vorbehÃ¤ltlich des Anspruchs auf Vorschussleistungen (Art. 19 Abs. 4 ATSG).</w:t>
      </w:r>
    </w:p>
    <w:p>
      <w:r>
        <w:t>Â Â Â Â Â Â Â Â  Wenn die Beschwerdegegnerin nun dartut, dass sie einen neuen Entscheid Ã¼ber die definitive Ausrichtung weiterer finanzieller Leistungen ab 1. April 2002 erst fÃ¤llen kÃ¶nne, nachdem sie die vom Gericht angeordneten AbklÃ¤rungen getÃ¤tigt habe, und sie demzufolge auch den von der Versicherten verlangten Betrag gegenwÃ¤rtig nicht ausrichten will, sich vielmehr seit der Rechtskraft des Urteils am 12. Oktober 2004 mit der Invalidenversicherung zwecks Koordination der AbklÃ¤rungsmassnahmen in Verbindung gesetzt hat (Telefonnotiz der Beschwerdegegnerin vom 20. Oktober 2004, Urk. 13/Z259), ist darin keine Rechtsverweigerung oder -verzÃ¶gerung zu sehen.</w:t>
      </w:r>
    </w:p>
    <w:p>
      <w:r>
        <w:t>Â Â Â Â Â Â Â Â  Die Beschwerde ist damit abzuweisen.</w:t>
      </w:r>
    </w:p>
    <w:p>
      <w:r>
        <w:t>Â</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Dr. Guido Brusa</w:t>
      </w:r>
    </w:p>
    <w:p>
      <w:r>
        <w:t>- ZÃ¼rich Versicherungs-Gesellschaft unter Beilage eines Doppels von Urk. 14</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