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UV.2004.00292 vom 15. Februar 2005</w:t>
      </w:r>
    </w:p>
    <w:p>
      <w:r>
        <w:t>ZH Sozialversicherungsgericht, 2005-02-15, DE</w:t>
      </w:r>
    </w:p>
    <w:p>
      <w:r>
        <w:rPr>
          <w:b/>
        </w:rPr>
        <w:t xml:space="preserve">Quelle: </w:t>
      </w:r>
      <w:r>
        <w:t>https://mcp.opencaselaw.ch/entscheid/zh_sozialversicherungsgericht_UV.2004.00292</w:t>
      </w:r>
    </w:p>
    <w:p>
      <w:r>
        <w:t>FR: ZH_SOZIALVERSICHERUNGSGERICHT UV.2004.00292 du 15 février 2005</w:t>
      </w:r>
    </w:p>
    <w:p>
      <w:r>
        <w:t>IT: ZH_SOZIALVERSICHERUNGSGERICHT UV.2004.00292 del 15 febbraio 2005</w:t>
      </w:r>
    </w:p>
    <w:p>
      <w:pPr>
        <w:pStyle w:val="Heading2"/>
      </w:pPr>
      <w:r>
        <w:t>Erwägungen</w:t>
      </w:r>
    </w:p>
    <w:p>
      <w:r>
        <w:rPr>
          <w:b/>
        </w:rPr>
        <w:t>E. 1</w:t>
      </w:r>
    </w:p>
    <w:p>
      <w:r>
        <w:t>1.1Â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Pflegeleistungen sind (nur) solange zu erbringen, als davon eine namhafte Besserung des Gesundheitszustandes erwartet werden kann (Art. 19 Abs. 1 erster und zweiter Satz UVG e contrario). Erachtet der Unfallversicherer diese Voraussetzung nicht mehr als gegeben oder hÃ¤lt er eine laufende oder wieder beantragte Behandlung fÃ¼r unzweckmÃ¤ssig, kann er deren Fortsetzung gestÃ¼tzt auf Art. 48 Abs. 1 UVG ablehnen (BGE 128 V 171 Erw. 1b). Mit der Heilbehandlung fÃ¤llt in der Regel auch der Taggeldanspruch dahin (Art. 16 Abs. 2 und Art. 19 Abs. 1 zweiter Satz UVG).</w:t>
      </w:r>
    </w:p>
    <w:p>
      <w:r>
        <w:t>1.2Â Â Â Â</w:t>
      </w:r>
    </w:p>
    <w:p>
      <w:r>
        <w:t>1.2.1Â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1.2.2Â Â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1.3.2Â Â  Bei organisch nachweisbaren Unfallfolgen spielt indessen die AdÃ¤quanz als rechtliche Eingrenzung der aus dem natÃ¼rlichen Kausalzusammenhang sich ergebenden Haftung praktisch keine Rolle, indem die Unfallversicherung auch fÃ¼r seltenste, schwerwiegendste Komplikationen haftet, welche nach der unfallmedizinischen Erfahrung im Allgemeinen gerade nicht einzutreten pflegen (vgl. BGE 128 V 172 Erw. 1c, 123 V 102 Erw. 3b, 118 V 291 Erw. 3a, 117 V 365 Erw. 5d/bb mit Hinweisen auf Lehre und Rechtsprechung; RKUV 2004 Nr. U 505 S. 249 Erw. 2.1).</w:t>
      </w:r>
    </w:p>
    <w:p>
      <w:r>
        <w:t>1.3.3Â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Als wichtigste Kriterien nennt das EidgenÃ¶ssische Versicherungsgericht hier:</w:t>
      </w:r>
    </w:p>
    <w:p>
      <w:r>
        <w:t>- besonders dramatische BegleitumstÃ¤nde oder besondere EindrÃ¼cklichkeit des Unfalls;</w:t>
      </w:r>
    </w:p>
    <w:p>
      <w:r>
        <w:t>- die Schwere oder besondere Art der erlittenen Verletzungen;</w:t>
      </w:r>
    </w:p>
    <w:p>
      <w:r>
        <w:t>- ungewÃ¶hnlich lange Dauer der Ã¤rztlichen Behandlung;</w:t>
      </w:r>
    </w:p>
    <w:p>
      <w:r>
        <w:t>- Dauerbeschwerden;</w:t>
      </w:r>
    </w:p>
    <w:p>
      <w:r>
        <w:t>- Ã¤rztliche Fehlbehandlung, welche die Unfallfolgen erheblich verschlimmert;</w:t>
      </w:r>
    </w:p>
    <w:p>
      <w:r>
        <w:t>- schwieriger Heilungsverlauf und erhebliche Komplikationen;</w:t>
      </w:r>
    </w:p>
    <w:p>
      <w:r>
        <w:t>- Grad und Dauer der ArbeitsunfÃ¤higkeit.</w:t>
      </w:r>
    </w:p>
    <w:p>
      <w:r>
        <w:t>Anders als bei den Kriterien, die das EidgenÃ¶ssische Versicherungsgericht in seiner oben zitierten Rechtsprechung (BGE 115 V 133) fÃ¼r die Beurteilung des adÃ¤quaten Kausalzusammenhangs zwischen einem Unfall und einer psychischen Fehlentwicklung fÃ¼r relevant erachtet, wird bei der Beurteilung des adÃ¤quaten Kausalzusammenhangs zwischen einem Unfall mit Schleudertrauma der HalswirbelsÃ¤ule und der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(RKUV 2001 Nr. U 442 S. 544 ff., 1999 Nr. U 341 S. 409 Erw. 3b, 1998 Nr. U 272 S. 173 Erw. 4a; BGE 117 V 363 Erw. 5d/aa und 367 Erw. 6a).</w:t>
      </w:r>
    </w:p>
    <w:p>
      <w:r>
        <w:t>1.3.4Â Â  Die zum Schleudertrauma entwickelte Rechtsprechung wendet das EidgenÃ¶ssische Versicherungsgericht sinngemÃ¤ss auch bei der Beurteilung des adÃ¤quaten Kausalzusammenhangs zwischen einem Unfall und den Folgen eines SchÃ¤del-Hirn-Traumas (BGE 117 V 382 f. Erw. 4b) oder den Folgen einer dem Schleudertrauma Ã¤hnlichen Verletzung der HalswirbelsÃ¤ule an (vgl. RKUV 1999 Nr. U 341 S. 408 Erw. 3b; SVR 1995 UV Nr. 23 S. 67 Erw. 2).</w:t>
      </w:r>
    </w:p>
    <w:p>
      <w:r>
        <w:t>1.3.5Â Â  Die Beurteilung der AdÃ¤quanz in denjenigen FÃ¤llen, in denen die zum typischen Beschwerdebild eines Schleudertraumas der HalswirbelsÃ¤ule gehÃ¶renden BeeintrÃ¤chtigungen zwar teilweise gegeben sind, im Vergleich zu einer ausgeprÃ¤gten psychischen Problematik aber ganz in den Hintergrund treten, ist nach der Praxis des EidgenÃ¶ssischen Versicherungsgerichts nicht nach den fÃ¼r das Schleudertrauma in BGE 117 V 359 entwickelten Kriterien, sondern nach den in BGE 115 V 133 fÃ¼r psychische Fehlentwicklungen nach einem Unfall aufgestellten Kriterien vorzunehmen (BGE 127 V 102 Erw. 5b/bb, 123 V 99 Erw. 2a, RKUV 1995 Nr. U 221 S. 113 ff., SVR 1995 UV Nr. 23 S. 67 Erw. 1).</w:t>
      </w:r>
    </w:p>
    <w:p>
      <w:r>
        <w:rPr>
          <w:b/>
        </w:rPr>
        <w:t>E. 1.3.6</w:t>
      </w:r>
    </w:p>
    <w:p>
      <w:r>
        <w:t>RechtsprechungsgemÃ¤ss ist nach einer Distorsionsverletzung der HalswirbelsÃ¤ule oder einer vergleichbaren Verletzung die AdÃ¤quanz erst dann zu prÃ¼fen, wenn der normale, unfallbedingt erforderliche Heilungsprozess abgeschlossen ist beziehungsweise wenn von der Fortsetzung der Ã¤rztlichen Behandlung keine Besserung mehr erwartet werden kann (vgl. Urteile S. vom 16. Juni 2004, U 133/3; K. vom 11. Februar 2004, U 246/03; P. vom 15. Oktober 2003, U 154/03; K. vom 6. Mai 2003 Erw. 4.2.1, U 6/03; R. vom 9. September 2002 Erw. 3.4, U 412/01; A. vom 6. November 2001, U 8/00; H. vom 29. MÃ¤rz 2000, U 114/00;Â  D. vom 16. MÃ¤rz 2000, U 127/99).Â Â Â Â Â Â Â Â</w:t>
      </w:r>
    </w:p>
    <w:p>
      <w:r>
        <w:rPr>
          <w:b/>
        </w:rPr>
        <w:t>E. 1.4</w:t>
      </w:r>
    </w:p>
    <w:p>
      <w:r>
        <w:t>1.4.1Â Â  Nach dem Grundsatz der freien BeweiswÃ¼rdigung haben VersicherungstrÃ¤ger und Sozialversicherungsgerichte die Beweise frei, d.h.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des Experten begrÃ¼ndet sind (BGE 125 V 352 Erw. 3a, 122 V 160 Erw. 1c).</w:t>
      </w:r>
    </w:p>
    <w:p>
      <w:r>
        <w:rPr>
          <w:b/>
        </w:rPr>
        <w:t>E. 1.4.2</w:t>
      </w:r>
    </w:p>
    <w:p>
      <w:r>
        <w:t>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2.Â Â Â Â Â Â  Streitig und zu prÃ¼fen ist, ob der BeschwerdefÃ¼hrer ab 9. MÃ¤rz 2004 weiterhin Anspruch auf Leistungen der obligatorischen Unfallversicherung hat.</w:t>
      </w:r>
    </w:p>
    <w:p>
      <w:r>
        <w:t>Die SUVA stellte sich auf den Standpunkt, dass kein adÃ¤quater Kausalzusammenhang zwischen den geltend gemachten Beschwerden und den beiden - als leicht zu qualifizierenden - UnfÃ¤llen vom 26. September 2003 beziehungsweise vom 8. Januar 2004 bestehe (Urk. 2). Dabei stÃ¼tzt sie sich im Wesentlichen auf die Beurteilung Dr. D.___s vom 9. MÃ¤rz 2004. Darin hielt der Kreisarzt im Wesentlichen fest, der Befund sei absolut bland, es bestÃ¼nden eine massive Verdeutlichungstendenz und ein depressives Zustandsbild. Die erlittenen UnfÃ¤lle erklÃ¤rten die attestierte ArbeitsunfÃ¤higkeit nicht.</w:t>
      </w:r>
    </w:p>
    <w:p>
      <w:r>
        <w:t>Â Â Â Â Â Â Â Â  DemgegenÃ¼ber liess der BeschwerdefÃ¼hrer im Wesentlichen geltend machen, das Ereignis vom 26. September 2003 kÃ¶nne keineswegs als leicht eingestuft werden und "der rechtserhebliche Kausalzusammenhang" sei "auch mit den psychischen Beschwerden erstellt" (Urk. 1 S. 6).</w:t>
      </w:r>
    </w:p>
    <w:p>
      <w:r>
        <w:t>3.Â Â Â Â Â Â</w:t>
      </w:r>
    </w:p>
    <w:p>
      <w:r>
        <w:t>3.1Â Â Â Â  Laut Arztzeugnis vom 8. Dezember 2003 ordnete Dr. C.___ nach dem Unfall vom 26. September 2003 - offenbar aufgrund der in der Unfallmeldung vom 6. Oktober 2003 genannten Nackenschmerzen (Urk. 7/1) und der vom BeschwerdefÃ¼hrer am 21. Januar 2004 geltend gemachten Kopfschmerzen (Urk. 7/5) - Physiotherapie an und diagnostizierte eine Commotio Cerebri sowie eine HWS-Distorsion (Urk. 7/2).</w:t>
      </w:r>
    </w:p>
    <w:p>
      <w:r>
        <w:t>Â Â Â Â Â Â Â Â  GemÃ¤ss Bericht des Stadtspitals E.___ vom 9. MÃ¤rz 2004 absolvierte der BeschwerdefÃ¼hrer 30 ambulante Physiotherapie-Einheiten, wobei eine manuelle Behandlung, Elektrotherapie und WÃ¤rme-Anwendung durchgefÃ¼hrt worden seien (Urk. 7/17).</w:t>
      </w:r>
    </w:p>
    <w:p>
      <w:r>
        <w:t>Â Â Â Â Â Â Â Â  Der Neurologe Dr. F.___ hielt im Bericht vom 15. MÃ¤rz 2004 fest, der Versicherte leide an den Folgen zweier HWS-Traumen, wobei das durch das erste Reklinationstrauma bewirkte cervico-cephale Schmerzbild sich durch das nachfolgende seitliche Ãberdehnungstrauma der HalswirbelsÃ¤ule anhaltend verschlechtert habe. Er empfahl die WeiterfÃ¼hrung der Physiotherapie und erachtete die ArbeitsfÃ¤higkeit angesichts des ausgeprÃ¤gten Schmerzbildes als momentan nicht gegeben (Urk. 7/20).</w:t>
      </w:r>
    </w:p>
    <w:p>
      <w:r>
        <w:t>Â Â Â Â Â Â Â Â  Im Rahmen der Hospitalisation im Stadtspital E.___ vom 17. MÃ¤rz bis 8. April 2004 wurde mit einer peroralen analgetischen Therapie mit passiven und aktiven physiotherapeutischen Massnahmen sowie einer muskelrelaxierenden Therapie mit Sirdalud begonnen. Aufgrund dieser Therapie gingen initial die Schmerzen im Nacken- und Schulterbereich zurÃ¼ck. Im weiteren Verlauf nahmen die Kopfschmerzen vom Spannungstyp ebenfalls ab. In der psychologischen Beurteilung ergaben sich Hinweise auf eine SchmerzverarbeitungsstÃ¶rung bei offenbar traumatisierend erlebtem Arbeitsunfall mit reaktiver Depression. Eine antidepressive Therapie mit Tryptizol musste wegen unerwÃ¼nschten Nebenwirkungen abgebrochen werden. Vor Austritt wurde eine Therapie mit Saroten (25mg abends) begonnen. Gesamthaft zeigte sich wÃ¤hrend der Hospitalisation eine deutliche Verminderung der cerviko-cephalen Symptomatik mit weniger Schmerzen im Nacken-/Schulterbereich sowie eine Abnahme der Kopfschmerzen verbunden mit einer deutlich verbesserten Beweglichkeit der HalswirbelsÃ¤ule (Urk. 7/26 S. 4).</w:t>
      </w:r>
    </w:p>
    <w:p>
      <w:r>
        <w:t>3.3Â Â Â Â  Im Zeitpunkt als die Beschwerdegegnerin die Leistungen rund fÃ¼nfeinhalb Monate nach dem ersten und etwas mehr als zwei Monate nach dem zweiten Unfallereignis einstellte, empfahlen die untersuchenden Ãrzte des Stadtspitals E.___ einen stationÃ¤ren rehabilitativen Aufenthalt im Sinne der Aktivierung und weiteren AbklÃ¤rung (eventuell MRI der HWS, eventuell sogar des SchÃ¤dels), zudem nach MÃ¶glichkeit die berufliche Reintegration (Urk. 7/17 S. 3). Dr. F.___ empfahl bei einer - angesichts des ausgeprÃ¤gten Beschwerdebildes - vollstÃ¤ndigen ArbeitsunfÃ¤higkeit ebenfalls, die Physiotherapie weiterzufÃ¼hren (Urk. 7/20 S. 5), wobei er die Ansicht vertrat, es bestÃ¼nden noch erhebliche Folgen beider UnfÃ¤lle (Urk. 7/20 S. 1). Im Kurzaustrittsbericht des Stadtspitals E.___ vom 6. April 2004 wurden die Aufnahme einer ambulanten Psychotherapie, die Anpassung der analgetischen Therapie im Verlauf sowie die Fortsetzung einer ambulanten Physiotherapie mit Ãbergang in MTT empfohlen (Urk. 7/26 S. 3).</w:t>
      </w:r>
    </w:p>
    <w:p>
      <w:r>
        <w:t>3.4Â Â Â Â  Die behandelnden Ãrzte stimmen somit darin Ã¼berein, dass der BeschwerdefÃ¼hrer bei den beiden UnfÃ¤llen Distorsionsverletzungen der HalswirbelsÃ¤ule und allenfalls ein SchÃ¤del-Hirn-Trauma erlitten hat und im Zeitpunkt der Leistungseinstellung noch behandlungsbedÃ¼rftige Unfallfolgen vorhanden waren. Namentlich Dr. F.___s Bericht vom 15. MÃ¤rz 2004 und derjenige des Stadtspitals E.___ vom 6. April 2004 (Urk. 7/20, 7/26) weisen BewegungseinschrÃ¤nkungen, Druckdolenzen und muskulÃ¤re Verspannungen im Nacken- und Schulterbereich aus, die nach wie vor mit den diagnostizierten Verletzungen in Zusammenhang stehen. Auch ist im Bericht des E.___-Spitals vom 9. MÃ¤rz 2004 (Urk. 7/17) von Schwankschwindel und VisusstÃ¶rungen die Rede. Es liegt somit das nach Distorsionsverletzungen der HalswirbelsÃ¤ule typische Beschwerdebild vor, auch wenn dafÃ¼r ein organisches Substrat weitgehend fehlt.</w:t>
      </w:r>
    </w:p>
    <w:p>
      <w:r>
        <w:t>Â Â Â Â Â Â Â Â  Bei dieser Aktenlage vermag der kreisÃ¤rztliche Untersuchungsbericht Dr. D.___s, in dem die gestellten Diagnosen in Zweifel gezogen, kaum pathologische Befunde erhoben werden und lediglich auf eine massive Verdeutlichungstendenz sowie ein depressives Zustandsbild hingewiesen wird (Urk. 7/10), nicht mit dem erforderlichen Beweisgrad der Ã¼berwiegenden Wahrscheinlichkeit den Nachweis zu erbringen, dass im Zeitpunkt der Leistungseinstellung die somatischen Unfallfolgen behoben waren. Vielmehr war der Endzustand rund fÃ¼nfeinhalb Monate nach dem ersten und etwas mehr als zwei Monate nach dem zweiten Unfall noch nicht erreicht; denn die Ãrzte erwarteten von der somatischen Behandlung noch eine Besserung. Die AdÃ¤quanzbeurteilung erfolgte unter den gegebenen UmstÃ¤nden verfrÃ¼ht, so dass die Leistungseinstellung nicht geschÃ¼tzt werden kann.</w:t>
      </w:r>
    </w:p>
    <w:p>
      <w:r>
        <w:t>Die Sache ist daher an die Beschwerdegegnerin zurÃ¼ckzuweisen, damit sie die fÃ¼r die Festsetzung der dem BeschwerdefÃ¼hrer nach dem 8. MÃ¤rz 2004 weiterhin zustehenden Leistungen allenfalls erforderlichen AbklÃ¤rungen vornehme.</w:t>
      </w:r>
    </w:p>
    <w:p>
      <w:r>
        <w:t>4.Â Â Â Â Â Â  Da die RÃ¼ckweisung der Sache als vollstÃ¤ndiges Obsiegen gilt (ZAK 1987 S. 268 f. Erw. 5 mit Hinweisen), kann einerseits - trotz Vorliegens eines Gesuchs - von der DurchfÃ¼hrung einer Ã¶ffentlichen Verhandlung abgesehen werden (Urteil des EidgenÃ¶ssischen Versicherungsgerichts in Sachen K. vom 8. April 2004, I 573/03, Erw. 3.6) und ist die SUVA anderseits gemÃ¤ss Â§ 34 des Gesetzes Ã¼ber das Sozialversicherungsgericht (GSVGer) zu verpflichten, dem BeschwerdefÃ¼hrer eine ProzessentschÃ¤digung zu bezahlen. Diese ist unter BerÃ¼cksichtigung der Bedeutung der Streitsache und der Schwierigkeit des Prozesses mit Fr. 1'900.-- (inkl. Barauslagen und Mehrwertsteuer) zu bemessen.</w:t>
      </w:r>
    </w:p>
    <w:p>
      <w:r>
        <w:t>Das Gericht erkennt:</w:t>
      </w:r>
    </w:p>
    <w:p>
      <w:r>
        <w:t>1.Â Â Â Â Â Â Â Â  Die Beschwerde wird in dem Sinne gutgeheissen, dass der Einspracheentscheid vom 10. August 2004 aufgehoben und die Sache an die SUVA zurÃ¼ckgewiesen wird, damit sie nach erfolgten AbklÃ¤rungen im Sinne der ErwÃ¤gungen, Ã¼ber ihre Leistungspflicht ab dem 9. MÃ¤rz 2004 neu verfÃ¼ge.</w:t>
      </w:r>
    </w:p>
    <w:p>
      <w:r>
        <w:t>2.Â Â Â Â Â Â Â Â  Das Verfahren ist kostenlos.</w:t>
      </w:r>
    </w:p>
    <w:p>
      <w:r>
        <w:t>3.Â Â Â Â Â Â Â Â  Die SUVA wird verpflichtet, dem BeschwerdefÃ¼hrer eine ProzessentschÃ¤digung von Fr. 1'900.-- (inkl. Barauslagen und Mehrwertsteuer) zu bezahlen.</w:t>
      </w:r>
    </w:p>
    <w:p>
      <w:r>
        <w:rPr>
          <w:b/>
        </w:rPr>
        <w:t>E. 4</w:t>
      </w:r>
    </w:p>
    <w:p>
      <w:r>
        <w:t>Zustellung gegen Empfangsschein an:</w:t>
      </w:r>
    </w:p>
    <w:p>
      <w:r>
        <w:t>- Rechtsanwalt Dr. Ludwig Raymann</w:t>
      </w:r>
    </w:p>
    <w:p>
      <w:r>
        <w:t>- Rechtsanwalt Dr. Beat Frischkopf</w:t>
      </w:r>
    </w:p>
    <w:p>
      <w:r>
        <w:t>- Bundesamt fÃ¼r Gesundheit</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