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UV.2004.00287 vom 19. Dezember 2005</w:t>
      </w:r>
    </w:p>
    <w:p>
      <w:r>
        <w:t>ZH Sozialversicherungsgericht, 2005-12-19, DE</w:t>
      </w:r>
    </w:p>
    <w:p>
      <w:r>
        <w:rPr>
          <w:b/>
        </w:rPr>
        <w:t xml:space="preserve">Quelle: </w:t>
      </w:r>
      <w:r>
        <w:t>https://mcp.opencaselaw.ch/entscheid/zh_sozialversicherungsgericht_UV.2004.00287</w:t>
      </w:r>
    </w:p>
    <w:p>
      <w:r>
        <w:t>FR: ZH_SOZIALVERSICHERUNGSGERICHT UV.2004.00287 du 19 décembre 2005</w:t>
      </w:r>
    </w:p>
    <w:p>
      <w:r>
        <w:t>IT: ZH_SOZIALVERSICHERUNGSGERICHT UV.2004.00287 del 19 dicembre 2005</w:t>
      </w:r>
    </w:p>
    <w:p>
      <w:pPr>
        <w:pStyle w:val="Heading2"/>
      </w:pPr>
      <w:r>
        <w:t>Erwägungen</w:t>
      </w:r>
    </w:p>
    <w:p>
      <w:r>
        <w:rPr>
          <w:b/>
        </w:rPr>
        <w:t>E. 1</w:t>
      </w:r>
    </w:p>
    <w:p>
      <w:r>
        <w:t>1.1Â Â Â Â  L.___, geboren 1945, arbeitete seit dem 10. MÃ¤rz 1997 als Krankenpflegerin im Alters- und Pflegeheim A.___ in B.___ und war bei der Helsana Unfall AG (nachfolgend Helsana) gegen die Folgen von Berufs- und NichtberufsunfÃ¤llen versichert, als sie am 6. Mai 1998 bei einem Verkehrsunfall ein Schleudertrauma der HalswirbelsÃ¤ule erlitt (Urk. 8/K1 und 8/M1).</w:t>
      </w:r>
    </w:p>
    <w:p>
      <w:r>
        <w:t>Â Â Â Â Â Â Â Â  Die medizinische Erstversorgung fand im C.___ statt (Urk. 8/K1 und 8/M1). In der Folge wurde die Versicherte von Dr. med. D.___, Spezialarzt FMH fÃ¼r Neurologie, behandelt (vgl. etwa Urk. 8/M5, Urk. 8/M8-M15 und Urk. 8/M35-M36). Am 21. Dezember 1998 reichte Dr. med. E.___, Spezialarzt FMH fÃ¼r Neurologie, sein Gutachten zu den Akten (Urk. 8/M18-M19; vgl. auch Urk. 8/M22). Dr. med. F.___, Spezialarzt FMH fÃ¼r Otorhinolaryngologie, Hals- und Gesichtschirurgie, erstattete am 28. Dezember 2000 Bericht (Urk. 8/M39).</w:t>
      </w:r>
    </w:p>
    <w:p>
      <w:r>
        <w:t>1.2Â Â Â Â  Mit VerfÃ¼gung vom 25. Oktober 2000 (Urk. 8/K89) hatte die Helsana ihre Versicherungsleistungen per 31. Oktober 2000 eingestellt. Die dagegen erhobenen Einsprachen der Versicherten (Urk. 8/M99) und ihrer Krankenkasse (Urk. 8/K102 und Urk. 8/K108) wies die Helsana mit Einspracheentscheid vom 10. Juli 2001 (Urk. 8/K109) ab. Die dagegen an das hiesige Gericht erhobenen Beschwerden (Urk. 8/K112 und Urk. 8/K116) wurden mit VerfÃ¼gung vom 30. Juli 2002 (Urk. 8/K136) als durch RÃ¼ckzug erledigt abgeschrieben.</w:t>
      </w:r>
    </w:p>
    <w:p>
      <w:r>
        <w:t>1.3Â Â Â Â  Mit VerfÃ¼gung vom 3. Juni 2002 (Urk. 3/3) hatte die IV-Stelle des Kantons ZÃ¼rich der Versicherten eine auf einem InvaliditÃ¤tsgrad von 67 % basierende Invalidenrente der EidgenÃ¶ssischen Invalidenversicherung mit Wirkung ab 1. Mai 1999 zugesprochen (mit entsprechender Zusatzrente fÃ¼r ihre Tochter).</w:t>
      </w:r>
    </w:p>
    <w:p>
      <w:r>
        <w:t>1.4Â Â Â Â  Mit VerfÃ¼gung vom 27. Januar 2004 (Urk. 8/K185) sprach die Helsana der Versicherten unter anderem eine auf einem InvaliditÃ¤tsgrad von ebenfalls 67 % basierende Invalidenrente ab 1. April 2002 und eine IntegritÃ¤tsentschÃ¤digung von 20 % zu. Dagegen liess die Versicherte mit Eingabe vom 30. Januar 2004 (Urk. 8/K191) Einsprache erheben. Mit Entscheid vom 30. September 2004 (Urk. 2) hiess die Helsana die Einsprache in dem Sinne teilweise gut, dass der Rentenbeginn neu auf den 1. Mai 2003 festgelegt wurde. Im Ãbrigen wurde die Einsprache abgewiesen.</w:t>
      </w:r>
    </w:p>
    <w:p>
      <w:r>
        <w:t>2.Â Â Â Â Â Â  Gegen diesen Einspracheentscheid liess die Versicherte mit Eingabe vom 8. November 2004 Beschwerde erheben mit folgenden AntrÃ¤gen:</w:t>
      </w:r>
    </w:p>
    <w:p>
      <w:r>
        <w:t>Â1.Â Â Â  Die VerfÃ¼gung der Helsana vom 27. Januar 2004 sowie der Einsprache-Entscheid der Helsana i.S. L.___ vom 30. September 2004 seien aufzuheben. Der Rentenbeginn sei auf einen spÃ¤teren Zeitpunkt, d.h. nach dem 06. Mai 2003, festzulegen, und aufgrund eines schicksalhaften Verlaufes sei das Valideneinkommen auf ein 100%-Pensum festzulegen und das Invalideneinkommen den Gegebenheiten anzupassen.</w:t>
      </w:r>
    </w:p>
    <w:p>
      <w:r>
        <w:t>2.Â Â Â  Unter Kosten- und EntschÃ¤digungsfolge zu Lasten der Beschwerdegegnerin.Â</w:t>
      </w:r>
    </w:p>
    <w:p>
      <w:r>
        <w:t>Â Â Â Â Â Â Â Â  Die Helsana schloss in ihrer Beschwerdeantwort vom 28. Dezember 2004 (Urk. 7) auf Abweisung der Beschwerde. Mit VerfÃ¼gung vom 3. Januar 2005 (Urk. 9) wurde der Schriftenwechsel geschlossen.</w:t>
      </w:r>
    </w:p>
    <w:p>
      <w:r>
        <w:t>Â Â Â Â Â Â Â Â  Auf die AusfÃ¼hrungen der Parteien ist, soweit fÃ¼r die Entscheidfindung erforderlich, in den ErwÃ¤gungen einzugehen.</w:t>
      </w:r>
    </w:p>
    <w:p>
      <w:r>
        <w:t>Das Gericht zieht in ErwÃ¤gung:</w:t>
      </w:r>
    </w:p>
    <w:p>
      <w:r>
        <w:t>1.Â Â 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rPr>
          <w:b/>
        </w:rPr>
        <w:t>E. 2</w:t>
      </w:r>
    </w:p>
    <w:p>
      <w:r>
        <w:t>2.1Â Â Â Â  Nach Art. 10 Abs. 1 des Bundesgesetzes Ã¼ber die Unfallversicherung (UVG) hat die versicherte Person Anspruch auf die zweckmÃ¤ssige Behandlung der Unfallfolgen, nÃ¤mlich auf die ambulante Behandlung durch den Arzt, den Zahnarzt oder auf deren Anordnung durch eine medizinische Hilfsperson sowie im weitern durch den Chiropraktor (lit. a), die vom Arzt oder Zahnarzt verordneten Arzneimittel und Analysen (lit. b), die Behandlung, Verpflegung und Unterkunft in der allgemeinen Abteilung eines Spitals (lit. c), die Ã¤rztlich verordneten Nach- und Badekuren (lit. d) und die der Heilung dienlichen Mittel und GegenstÃ¤nde (lit. e).</w:t>
      </w:r>
    </w:p>
    <w:p>
      <w:r>
        <w:t>Â Â Â Â Â Â Â Â  Den gesetzlich umschriebenen Anspruch auf Heilbehandlung hat die versicherte Person so lange, als von der Fortsetzung der Ã¤rztlichen Behandlung eine namhafte Verbesserung ihres Gesundheitszustandes erwartet werden kann und allfÃ¤llige Eingliederungsmassnahmen der Invalidenversicherung abgeschlossen sind (Art. 19 Abs. 1 UVG e contrario).</w:t>
      </w:r>
    </w:p>
    <w:p>
      <w:r>
        <w:t>2.2Â Â Â Â  Ist die versicherte Person infolge des Unfalles voll oder teilweise arbeitsunfÃ¤hig, so hat sie Anspruch auf ein Taggeld. Der Anspruch entsteht am dritten Tag nach dem Unfalltag. Er erlischt mit der Wiedererlangung der vollen ArbeitsfÃ¤higkeit, mit dem Beginn der Rente oder mit dem Tod der versicherten Person (Art. 16 Abs. 1 und Abs. 2 UVG).</w:t>
      </w:r>
    </w:p>
    <w:p>
      <w:r>
        <w:rPr>
          <w:b/>
        </w:rPr>
        <w:t>E. 2.3</w:t>
      </w:r>
    </w:p>
    <w:p>
      <w:r>
        <w:t>2.3.1Â Â  Wird die versicherte Person infolge eines Unfalles invalid, so hat sie Anspruch auf eine Invalidenrente (Art. 18 Abs. 1 UVG in der bis 30. Juni 2001 gÃ¼ltig gewesenen Fassung).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2.3.2Â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104 V 136 Erw. 2a und b, vgl. auch BGE 114 V 313 Erw. 3a).</w:t>
      </w:r>
    </w:p>
    <w:p>
      <w:r>
        <w:t>2.3.3Â Â  Der Rentenanspruch entsteht, wenn von der Fortsetzung der Ã¤rztlichen Behandlung keine namhafte Besserung des Gesundheitszustandes der versicherten Person mehr erwartet werden kann und allfÃ¤llige Eingliederungsmassnahmen der Invalidenversicherung abgeschlossen sind. Mit dem Rentenbeginn fallen die Heilbehandlung und die Taggeldleistungen dahin. FÃ¼r den Monat, in dem der Rentenanspruch entsteht, wird die Rente voll ausbezahlt (Art. 19 Abs. 1 UVG).</w:t>
      </w:r>
    </w:p>
    <w:p>
      <w:r>
        <w:t>2.3.4Â Â  Das EidgenÃ¶ssische Versicherungsgericht hat wiederholt festgestellt, dass der InvaliditÃ¤tsbegriff fÃ¼r die Sozialversicherungszweige der Unfall-, Invaliden-, MilitÃ¤r- und obligatorischen Berufsvorsorgeversicherung grundsÃ¤tzlich der gleiche ist (BGE 119 V 470 Erw. 2b, 116 V 249 Erw. 1b mit Hinweisen). Aus der Einheitlichkeit des InvaliditÃ¤tsbegriffs folgt, dass die SchÃ¤tzung der InvaliditÃ¤t, auch wenn sie fÃ¼r jeden Versicherungszweig grundsÃ¤tzlich selbstÃ¤ndig vorzunehmen ist,</w:t>
      </w:r>
    </w:p>
    <w:p>
      <w:r>
        <w:t>mit Bezug auf denselben Gesundheitsschaden praxisgemÃ¤ss denselben InvaliditÃ¤tsgrad zu ergeben hat (BGE 126 V 291 f. Erw. 2a mit Hinweisen). Da der Unfallversicherer bei der InvaliditÃ¤tsbemessung indessen regelmÃ¤ssig weder die unfallfremden invalidisierenden Faktoren noch die zum Aufgabenbereich der Invalidenversicherung gehÃ¶renden bevorstehenden oder laufenden beruflichen EingliederungsbemÃ¼hungen berÃ¼cksichtigt, kommt dem von ihm festgelegten InvaliditÃ¤tsgrad kein Vorrang zu (BGE 119 V 471 Erw. 3; RKUV 1995 Nr. U 220 S. 108 in fine).</w:t>
      </w:r>
    </w:p>
    <w:p>
      <w:r>
        <w:t>Nach der Rechtsprechung des EidgenÃ¶ssischen Versicherungsgerichts sind hinsichtlich der InvaliditÃ¤tsbemessung Abweichungen indessen nicht zum vornherein ausgeschlossen (vgl. BGE 119 V 471 Erw. 2b mit Hinweisen). Nicht als massgeblich zu betrachten ist die InvaliditÃ¤tsschÃ¤tzung des einen SozialversicherungstrÃ¤gers etwa dann, wenn ihr ein Rechtsfehler oder eine nicht vertretbare ErmessensausÃ¼bung zu Grunde liegt. Ohne Auswirkungen hat der von einem Unfallversicherer angenommene InvaliditÃ¤tsgrad auch zu bleiben, wenn dieser bloss auf einem Vergleich beruht (BGE 126 V 292 Erw. 2b, 112 V 175 f. Erw. 2a; RKUV 2000 Nr. U 402 S. 391; AHI 2003 S. 108 Erw. 2a).</w:t>
      </w:r>
    </w:p>
    <w:p>
      <w:r>
        <w:rPr>
          <w:b/>
        </w:rPr>
        <w:t>E. 2.4</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3</w:t>
      </w:r>
    </w:p>
    <w:p>
      <w:r>
        <w:t>3.1Â Â Â Â  Die Beschwerdegegnerin fÃ¼hrte im angefochtenen Einspracheentscheid zur Hauptsache aus, dass betreffend InvaliditÃ¤tsgrad auf den von der IV-Stelle des Kantons ZÃ¼rich vorgenommenen Einkommensvergleich abgestellt werden kÃ¶nne. Ausgehend von einem Invalideneinkommen von Fr. 19'739.-- und einem Valideneinkommen von Fr. 59'080.-- ergebe sich ein InvaliditÃ¤tsgrad von 67 %. Der Rentenbeginn sei auf den 1. Mai 2003 festzusetzen; kurz zuvor seien die letzten (massgeblichen) medizinischen Dokumente zu den Akten genommen worden.</w:t>
      </w:r>
    </w:p>
    <w:p>
      <w:r>
        <w:rPr>
          <w:b/>
        </w:rPr>
        <w:t>E. 3.2</w:t>
      </w:r>
    </w:p>
    <w:p>
      <w:r>
        <w:t>DemgegenÃ¼ber liess die BeschwerdefÃ¼hrerin im Wesentlichen geltend machen, dass bis anhin noch keine Umschulung auf eine geeignete TÃ¤tigkeit erfolgt sei, weshalb sie, als Krankenpflegerin 100 % arbeitsunfÃ¤hig, weiterhin Anspruch auf Taggeldleistungen habe. Erst nach Anlehre und AusÃ¼bung einer solchen VerweistÃ¤tigkeit liesse sich aus medizinischer Sicht beurteilen, ob diese vom geschÃ¤digten KÃ¶rper der BeschwerdefÃ¼hrerin ohne weitere gesundheitliche Folgen toleriert wÃ¼rde. Somit sei selbst heute kein Endzustand erreicht. Betreffend Bemessung des InvaliditÃ¤tsgrades liess die BeschwerdefÃ¼hrerin im Wesentlichen rÃ¼gen, dass bei dem durch die IV-Stelle ermittelten Invalideneinkommen von Fr. 19'739.-- kein leidensbedingter Abzug vorgenommen worden sei. Ausserdem sei unklar, ob von einem Valideneinkommen von Fr. 59'080.-- oder lediglich von einem versicherten Einkommen von Fr. 28'866.-- auszugehen sei. Der Rentenbeginn sei im frÃ¼hesten Fall auf den 27. Januar 2004 (dem Datum der entsprechenden VerfÃ¼gung) festzusetzen. Dabei sei von einem massgeblichen Jahreseinkommen von Fr. 59'080.-- und einem InvaliditÃ¤tsgrad zwischen 71 % und 75 % auszugehen.</w:t>
      </w:r>
    </w:p>
    <w:p>
      <w:r>
        <w:rPr>
          <w:b/>
        </w:rPr>
        <w:t>E. 4</w:t>
      </w:r>
    </w:p>
    <w:p>
      <w:r>
        <w:t>4.1Â Â Â Â  Strittig und zu prÃ¼fen ist, ob die Beschwerdegegnerin den Anspruch der BeschwerdefÃ¼hrerin auf eine Invalidenrente von mehr als 67 % zu Recht verneint hat. Weiter ist die HÃ¶he des versicherten Verdienstes und der Zeitpunkt des Rentenbeginns umstritten.</w:t>
      </w:r>
    </w:p>
    <w:p>
      <w:r>
        <w:t>4.2Â Â Â Â  Dr. E.___ hielt in seinem Gutachten vom 21. Dezember 1998 (Urk. 8/M19) fest, dass ein Zustand nach Distorsionstrauma der HalswirbelsÃ¤ule (Unfall vom 6. Mai 1998) vorliege. Die BeschwerdefÃ¼hrerin klage nach wie vor Ã¼ber Cervikocephalgien, Schwindel, Schulterschmerzen und okzipitale Kopfschmerzen. Die Behandlung sei noch nicht abgeschlossen; derzeit sei die BeschwerdefÃ¼hrerin nicht voll arbeitsfÃ¤hig. Er empfehle eine Kontrolle in sechs Monaten.</w:t>
      </w:r>
    </w:p>
    <w:p>
      <w:r>
        <w:t>Â Â Â Â Â Â Â Â  Am 2. MÃ¤rz 1999 Ã¤usserte sich Dr. E.___ dahingehend, dass die BeschwerdefÃ¼hrerin als Krankenpflegerin zu 50 % arbeitsfÃ¤hig sei, wobei ihr das Tragen von schweren Lasten (etwa Patienten) nicht mehr zumutbar sei (Urk. 8/M22).</w:t>
      </w:r>
    </w:p>
    <w:p>
      <w:r>
        <w:t>Â Â Â Â Â Â Â Â  Dr. D.___ fÃ¼hrte in seinem Bericht vom 28. Juni 2000 (Urk. 8/M36) aus, dass die BeschwerdefÃ¼hrein am 6. Mai 1998 eine HWS-Distorsion erlitten habe. Es hÃ¤tten sich eine Cervicocephalea, eine Cervicobrachialgie und eine Lumboischalgie entwickelt. Die Symptomatik sei bisher therapieresistent gewesen. Im HWS-Computertomogramm vom 21. Juli 1998 seien keine Diskushernien zwischen C3 und Th1 nachgewiesen worden. Es bestÃ¼nden eine leichte Osteochondrose und Spondylodose C5/6, eine diskrete mediane Protrusion C4/5 und eine ausgeprÃ¤gte skoliotische Haltung nach links. Im Computertomogramm der Kopfgelenke hÃ¤tten sich keine Hinweise auf rotatorische Fehlstellungen ergeben.</w:t>
      </w:r>
    </w:p>
    <w:p>
      <w:r>
        <w:t>Â Â Â Â Â Â Â Â  Dr. F.___ diagnostizierte in seinem Bericht vom 28. Dezember 2000 (Urk. 8/M39) einen Status nach cervico-cephalem Akzelerations-/Dezelerationstrauma sowie ein posttraumatisches cervico-encephales Syndrom mit rechtsseitiger peripher-zentraler vestibulÃ¤rer FunktionsstÃ¶rung, visuo-oculomotorischer FunktionsstÃ¶rung und cervico-proprio-nociceptiver FunktionsstÃ¶rung. Die von der BeschwerdefÃ¼hrerin geklagten Schwindelbeschwerden, die sie auch sozial-beruflich beeintrÃ¤chtigten, seien einer Therapie zugÃ¤nglich (Schwindel-Trainingsprogramm).</w:t>
      </w:r>
    </w:p>
    <w:p>
      <w:r>
        <w:t>Â Â Â Â Â Â Â Â  Im MEDAS-Gutachten vom 21. Dezember 2001 des G.___, (Urk. 8/M42; vgl. auch die neurologischen und psychiatrischen Teilgutachten [Urk. 8/M40-M41] sowie betreffend Beantwortung der von den Parteien gestellten ErgÃ¤nzungsfragen das ErgÃ¤nzungsgutachten vom 29. April 2003 [Urk. 8/M44]) diagnostizierten Dr. med. H.___, Dr. med. I.___, Spezialarzt FMH fÃ¼r Neurologie, und Dr. med. J.___, Spezialarzt FMH fÃ¼r Psychiatrie und Psychotherapie, einen Status nach Verkehrsunfall am 6. Mai 1998 mit HalswirbelsÃ¤ulen-Distorsion mit auch heute noch bestehenden mÃ¤ssig ausgeprÃ¤gtem, links betontem mittlerem und oberem Cervicalsyndrom, leicht bis mÃ¤ssig ausgeprÃ¤gten cervicocephalen Beschwerden und leicht ausgeprÃ¤gter vestibulÃ¤rer StÃ¶rung. Aus psychiatrischer Sicht sei keine invaliditÃ¤tsbegrÃ¼ndende Diagnose zu erheben. Die BeschwerdefÃ¼hrerin sei ab dem 6. Mai 1998 in ihrer angestammten TÃ¤tigkeit als Krankenpflegerin bleibend zu 100 % arbeitsunfÃ¤hig. Bei der BeschwerdefÃ¼hrerin liege eine deutliche EinschrÃ¤nkung aufgrund der belastungsabhÃ¤ngigen Genick-, Schulter- und Armschmerzen (linksbetont) sowie der konsekutiven migrÃ¤neartigen Kopfschmerzen und SchlafstÃ¶rungen mit vermehrter ErmÃ¼dbarkeit tagsÃ¼ber vor. Der BeschwerdefÃ¼hrerin sei aus neurologischer Sicht lediglich noch zu 50 % eine wechselbelastende TÃ¤tigkeit (ohne Heben, Stossen und Tragen von Lasten von mehr als 3 bis 5 kg und insbesondere ohne Kopfzwangshaltung) mit vorwiegend sitzender KÃ¶rperhaltung und ohne arbeitsmÃ¤ssige Belastung der Oberarmmuskulatur zumutbar. Mehr als drei Jahre nach dem Unfallereignis sei von einem Residualzustand auszugehen. Es sei nicht mehr zu erwarten, dass durch Therapien eine weitere Verbesserung des Gesundheitszustandes und indirekt der ArbeitsfÃ¤higkeit erwirkt werden kÃ¶nne.</w:t>
      </w:r>
    </w:p>
    <w:p>
      <w:r>
        <w:rPr>
          <w:b/>
        </w:rPr>
        <w:t>E. 4.3</w:t>
      </w:r>
    </w:p>
    <w:p>
      <w:r>
        <w:t>Aufgrund der medizinischen Akten ist erstellt, dass bei der BeschwerdefÃ¼hrerin nach wie vor erhebliche unfallbedingte GesundheitsbeeintrÃ¤chtigungen vorliegen, was zu Recht auch von der Beschwerdegegnerin anerkannt wird. Auch das im MEDAS-Gutachten aufgestellte (vorstehend wiedergegebene) Zumutbarkeitsprofil wurde zu Recht nicht in Zweifel gezogen. Unter den Parteien ist jedoch - wie bereits ausgefÃ¼hrt - der genaue Zeitpunkt umstritten, in dem der Anspruch auf Ausrichtung von Taggeldern durch denjenigen auf Invalidenleistungen ersetzt wurde (beziehungsweise werden wird).</w:t>
      </w:r>
    </w:p>
    <w:p>
      <w:r>
        <w:t>Â Â Â Â Â Â Â Â  Wie in Erw. 2.3.3 ausgefÃ¼hrt, entsteht der Rentenanspruch, wenn von der Fortsetzung der Ã¤rztlichen Behandlung keine namhafte Besserung des Gesundheitszustandes mehr erwartet werden kann und allfÃ¤llige Eingliederungsmassnahmen der Invalidenversicherung abgeschlossen sind (Art. 19 Abs. 1 Satz 1 UVG). Nachdem die MEDAS-Gutachter bereits am 21. Dezember 2001 nachvollziehbar erklÃ¤rt hatten, dass nach mehr als drei Jahren seit dem Unfallereignis vom 6. Mai 1998 von einem Residualzustand auszugehen sei, der auch durch weitere Therapien nicht mehr verbessert werden kÃ¶nne, und die MEDAS-Gutachter dies in ihrem ErgÃ¤nzungsgutachtem vom 29. April 2003 bestÃ¤tigt hatten, ist nicht ersichtlich, weshalb der Rentenbeginn - wie die Beschwerdegegnerin beantragen liess - auf einen Zeitpunkt nach dem 6. Mai 2003 (richtig wohl: nach dem 1. Mai 2003) festgelegt werden sollte. Da der Endzustand bereits seit geraumer Zeit erreicht war und die Invalidenversicherung offensichtlich keine Eingliederungsmassnahmen durchfÃ¼hrte (sondern die BeschwerdefÃ¼hrerin berentete), kÃ¶nnte sich hÃ¶chstens die Frage stellen, ob der Rentenbeginn sogar noch vor dem 1. Mai 2003 festzusetzen wÃ¤re. Angesichts dessen, dass das ErgÃ¤nzungsgutachten vom 29. April 2003 datiert, erscheint die Auffassung der BeschwerdefÃ¼hrerin, ab 1. Mai 2003 eine Invalidenrente auszurichten, als vertretbar. FÃ¼r ein weiteres Hinausschieben ist jedoch - entgegen der Auffassung der BeschwerdefÃ¼hrerin - kein Grund ersichtlich. Die Beschwerde erweist sich insoweit als unbegrÃ¼ndet.</w:t>
      </w:r>
    </w:p>
    <w:p>
      <w:r>
        <w:rPr>
          <w:b/>
        </w:rPr>
        <w:t>E. 4.4</w:t>
      </w:r>
    </w:p>
    <w:p>
      <w:r>
        <w:t>4.4.1Â Â  Wie in Erw. 2.3.4 ausgefÃ¼hrt ist der InvaliditÃ¤tsbegriff fÃ¼r alle Sozialversicherungszweige grundsÃ¤tzlich gleich. Es stellt sich demzufolge die Frage, ob im vorliegenden Fall, nachdem die BeschwerdefÃ¼hrerin eine auf einem InvaliditÃ¤tsgrad von 67 % basierende Invalidenrente der EidgenÃ¶ssischen Invalidenversicherung zugesprochen erhalten hat, in der Unfallversicherung ebenfalls von einem InvaliditÃ¤tsgrad von 67 % auszugehen ist.</w:t>
      </w:r>
    </w:p>
    <w:p>
      <w:r>
        <w:t>Â Â Â Â Â Â Â Â  In diesem Zusammenhang hat das EidgenÃ¶ssische Versicherungsgericht in seinem (zur BGE-PublikationÂ  vorgesehenen) Urteil vom 2. September 2005 (I 55/05 und U 26/05) in Erw. 2.2.1 Folgendes ausgefÃ¼hrt:</w:t>
      </w:r>
    </w:p>
    <w:p>
      <w:r>
        <w:t>ÂIn BGE 126 V 288 hat das EidgenÃ¶ssische Versicherungsgericht die Tragweite der Bindungswirkung rechtskrÃ¤ftiger InvaliditÃ¤tsschÃ¤tzungen der Invalidenversicherung oder der Unfallversicherung fÃ¼r den jeweils anderen Sozialversicherungsbereich umschrieben. Diese Rechtsprechung hat auch nach In-Kraft-Treten des ATSG weiterhin GÃ¼ltigkeit (Urteil K. vom 28. Dezember 2004 [I 725/03] Erw. 1.3 und 1.4; vgl. auch in BGE 131 V 120 nicht publizierte Erw. 2.1.2 des Urteils V. vom 22. April 2005 [I 439/03]). In BGE 126 V 293 f. Erw. 2d hat das Gericht Bezug nehmend auf Art. 129 Abs. 1 UVV (in Kraft gestanden bis 31. Dezember 2002) auch entschieden, dass ein SozialversicherungstrÃ¤ger sich die VerfÃ¼gung oder den Einspracheentscheid des andern grundsÃ¤tzlich entgegenhalten lassen muss, wenn ihm der Verwaltungsakt ordnungsgemÃ¤ss erÃ¶ffnet worden ist und er von seinem Beschwerderecht nicht Gebrauch gemacht hat.</w:t>
      </w:r>
    </w:p>
    <w:p>
      <w:r>
        <w:t>In AHI 2004 S. 181 hat das EidgenÃ¶ssische Versicherungsgericht BGE 126 V 288 in zweifacher Hinsicht prÃ¤zisiert. Es hat festgestellt, dass die InvaliditÃ¤tsschÃ¤tzung der Invalidenversicherung gegenÃ¼ber dem Unfallversicherer mangels rechtserheblichen ÂBerÃ¼hrtseinsÂ im Sinne von Art. 129 Abs. 1 der Verordnung Ã¼ber die Unfallversicherung (UVV) keinerlei Bindungswirkung entfaltet, auch nicht im Sinne einer Richtigkeitsvermutung (Erw. 4.3 und 4.4). Im Weitern hat es erkannt, dass das Gesetz (Art. 75 Abs. 1 und Art. 76 Abs. 1 lit. e IVV sowie Art. 104 UVG und Art. 129 UVV) dem Unfallversicherer kein Beschwerderecht gegen VerfÃ¼gungen von IV-Stellen in Bezug auf Rentenanspruch und InvaliditÃ¤tsgrad einrÃ¤umt, weshalb er sich diese Verwaltungsakte auch nicht entgegenhalten lassen muss (Erw. 5.2; bestÃ¤tigt in den Urteilen G. vom 18. Januar 2005 [I 293/04] Erw. 1.3, B. vom 2. November 2004 [I 95/02] Erw. 3 und M. vom 17. August 2004 [I 106/03] Erw. 4).Â</w:t>
      </w:r>
    </w:p>
    <w:p>
      <w:r>
        <w:t>Â Â Â Â Â Â Â Â  Daraus folgt ohne weiteres, dass vorliegend keine Bindung an die von der IV-Stelle vorgenommene Bemessung des InvaliditÃ¤tsgrads besteht. Dieser ist folglich frei zu prÃ¼fen.</w:t>
      </w:r>
    </w:p>
    <w:p>
      <w:r>
        <w:t>4.4.2Â Â  Aus den Akten ergibt sich, dass die IV-Stelle (und ihr folgend auch die Beschwerdegegnerin) das Invalideneinkommen mittels drei Dokumentationen von ArbeitsplÃ¤tzen (DAP) der Schweizerischen Unfallversicherungsanstalt (SUVA) errechnete (vgl. Urk. 3/4). Nach BGE 129 V 472 setzt das Abstellen auf DAP-LÃ¶hne jedoch unter anderem voraus, dass mindestens fÃ¼nf DAP-BlÃ¤tter aufgelegt werden. Da diese Bedingung offensichtlich nicht erfÃ¼llt wurde (und auch in den vorliegenden Akten nicht fÃ¼nf DAP vorhanden sind), ist das Invalideneinkommen gestÃ¼tzt auf die vom Bundesamt fÃ¼r Statistik ermittelten Werte der Schweizerischen Lohnstrukturerhebung (LSE) zu berechnen.</w:t>
      </w:r>
    </w:p>
    <w:p>
      <w:r>
        <w:t>Â Â Â Â Â Â Â Â  Der monatliche Bruttolohn (Zentralwert) weiblicher ArbeitskrÃ¤fte im privaten Sektor fÃ¼r einfache und repetitive TÃ¤tigkeiten betrug im Jahre 2002 Fr. 3'820.-- (Bundesamt fÃ¼r Statistik [Hrsg.], Die Schweizerische Lohnstrukturerhebung 2002, Neuenburg 2004, S. 43, Tabelle TA1). Unter BerÃ¼cksichtigung einer durchschnittlichen wÃ¶chentlichen Arbeitszeit von 41,7 Stunden und der durchschnittlichen Nominallohnentwicklung fÃ¼r Frauen (Stand 2002: 2296; Stand 2003: 2334) ergibt sich fÃ¼r das Jahr 2003 ein Monatseinkommen von Fr. 4'048.26 (Die Volkswirtschaft, 10-2005, S. 82 Tabelle B 9.2 und S. 83 Tabelle B 10.3), was einem jÃ¤hrlichen Einkommen von rund Fr. 48'579.10 entspricht. Da der BeschwerdefÃ¼hrerin - nach dem in MEDAS-Gutachten vom 21. Dezember 2001 (Urk. 8/M42) erstellten Zumutbarkeitsprofil - auch in einer leidensangepassten TÃ¤tigkeit lediglich ein 50 %-Pensum zumutbar ist, ergibt sich ein Einkommen von Fr. 24'289.55.</w:t>
      </w:r>
    </w:p>
    <w:p>
      <w:r>
        <w:t>Â Â Â Â 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EidgenÃ¶ssische Versicherungsgericht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Â Â Â Â Â Â Â Â  Angesichts des Umstandes, dass der BeschwerdefÃ¼hrerin aufgrund ihrer Behinderung sÃ¤mtliche schweren und mittelschweren TÃ¤tigkeiten nicht mehr mÃ¶glich sind, erscheint ein Abzug von 20 % als angemessen. Ein noch hÃ¶herer Abzug lÃ¤sst sich jedoch nicht rechtfertigen, da der BeschwerdefÃ¼hrerin im Rahmen des Zumutbarkeitsprofils ein noch relativ weites Feld von BetÃ¤tigungsmÃ¶glichkeiten offen steht. Somit ist von einem Invalideneinkommen von Fr. 19'431.65 auszugehen.</w:t>
      </w:r>
    </w:p>
    <w:p>
      <w:r>
        <w:rPr>
          <w:b/>
        </w:rPr>
        <w:t>E. 4.4.3</w:t>
      </w:r>
    </w:p>
    <w:p>
      <w:r>
        <w:t>Ausgehend von einem zu Recht nicht in Zweifel gezogenen Valideneinkommen von Fr. 59'080.-- (vgl. Urk. 1 S. 3; vgl. allgemein zur InvaliditÃ¤tsbemessung bei TeilzeiterwerbstÃ¤tigen: Alexandra Rumo-Jungo, Bundesgesetz Ã¼ber die Unfallversicherung, 3. Auflage, ZÃ¼rich/Basel/Genf 2003, S. 128 f.) und einem Invalideneinkommen von Fr. 19'431.65 ergibt sich ein InvaliditÃ¤tsgrad von rund 67 %.</w:t>
      </w:r>
    </w:p>
    <w:p>
      <w:r>
        <w:t>Â Â Â Â Â Â Â Â  Daraus folgt ohne weiteres, dass der im angefochtenen Einspracheentscheid festgelegte InvaliditÃ¤tsgrad von 67 % im Ergebnis zu schÃ¼tzen ist und sich die Beschwerde auch insoweit als unbegrÃ¼ndet erweist.</w:t>
      </w:r>
    </w:p>
    <w:p>
      <w:r>
        <w:t>4.5Â Â Â Â  Soweit geltend gemacht wurde, dass bei der Berechnung der Invalidenrente nicht auf den versicherten Verdienst von Fr. 28'866.-- (der betragsmÃ¤ssig zu Recht nicht in Zweifel gezogen wurde [vgl. auch Urk. 8/K159-156]), sondern vielmehr auf das oben genannte Valideneinkommen von Fr. 59Â080.-- (vgl. Erw. 4.3.3) abzustellen sei (vgl. Urk. 1 S. 3), erweist sich die Beschwerde ebenfalls als unbegrÃ¼ndet, denn nach Art. 20 Abs. 1 UVG bildet der versicherte Verdienst Grundlage der Rentenberechnung - und nicht das bei der Berechnung des InvaliditÃ¤tsgrades massgebende Valideneinkommen.</w:t>
      </w:r>
    </w:p>
    <w:p>
      <w:r>
        <w:t>Â Â Â Â Â Â Â Â  Demzufolge ist die Beschwerde abzuweisen.</w:t>
      </w:r>
    </w:p>
    <w:p>
      <w:r>
        <w:t>Das Gericht erkennt:</w:t>
      </w:r>
    </w:p>
    <w:p>
      <w:r>
        <w:t>1.Â Â Â Â Â Â Â Â  Die Beschwerde wird abgewiesen.</w:t>
      </w:r>
    </w:p>
    <w:p>
      <w:r>
        <w:t>2.Â Â Â Â Â Â Â Â  Das Verfahren ist kostenlos.</w:t>
      </w:r>
    </w:p>
    <w:p>
      <w:r>
        <w:t>3. Zustellung gegen Empfangsschein an:</w:t>
      </w:r>
    </w:p>
    <w:p>
      <w:r>
        <w:t>- Rolf Hofmann</w:t>
      </w:r>
    </w:p>
    <w:p>
      <w:r>
        <w:t>- Helsana Versicherungen AG</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