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UV.2004.00258 vom 27. Juni 2005</w:t>
      </w:r>
    </w:p>
    <w:p>
      <w:r>
        <w:t>ZH Sozialversicherungsgericht, 2005-06-27, DE</w:t>
      </w:r>
    </w:p>
    <w:p>
      <w:r>
        <w:rPr>
          <w:b/>
        </w:rPr>
        <w:t xml:space="preserve">Quelle: </w:t>
      </w:r>
      <w:r>
        <w:t>https://mcp.opencaselaw.ch/entscheid/zh_sozialversicherungsgericht_UV.2004.00258</w:t>
      </w:r>
    </w:p>
    <w:p>
      <w:r>
        <w:t>FR: ZH_SOZIALVERSICHERUNGSGERICHT UV.2004.00258 du 27 juin 2005</w:t>
      </w:r>
    </w:p>
    <w:p>
      <w:r>
        <w:t>IT: ZH_SOZIALVERSICHERUNGSGERICHT UV.2004.00258 del 27 giugno 2005</w:t>
      </w:r>
    </w:p>
    <w:p>
      <w:pPr>
        <w:pStyle w:val="Heading2"/>
      </w:pPr>
      <w:r>
        <w:t>Erwägungen</w:t>
      </w:r>
    </w:p>
    <w:p>
      <w:r>
        <w:rPr>
          <w:b/>
        </w:rPr>
        <w:t>E. 4</w:t>
      </w:r>
    </w:p>
    <w:p>
      <w:r>
        <w:t>4.1Â Â Â Â  Die Beschwerdegegnerin hat nie eine VerfÃ¼gung erlassen, in der sie den Grundfall abgeschlossen und die Leistungen formell eingestellt hat. Damit obliegt ihr die Beweislast - da sie fÃ¼r die Zeit ab 1. MÃ¤rz 2003 von einer RÃ¼ckfallssituation ausgeht - fÃ¼r den Nachweis, dass beim BeschwerdefÃ¼hrer vor dem 1. MÃ¤rz 2003 mit Ã¼berwiegender Wahrscheinlichkeit hinsichtlich der Unfallfolgen der Status quo sine oder der Status quo ante eingetreten war. Dabei ist der Status quo sine oder quo ante nicht im Hinblick auf einzelne spezifische Leistungen (Taggelder, Heilbehandlung) nachzuweisen, sondern entscheidend ist, ob beim Versicherten generell in gesundheitlicher Hinsicht die Unfallfolgen abgeklungen waren und in gesundheitlicher Hinsicht vom Zustand, wie er vor dem Unfall bestanden hatte (quo ante) oder wie er auch ohne Unfall gewesen wÃ¤re (quo sine) ausgegangen werden konnte (vgl. unverÃ¶ffentlichtes Urteil des EidgenÃ¶ssischen Versicherungsgerichts vom 26. August 1999 in Sachen J., U 112/99).</w:t>
      </w:r>
    </w:p>
    <w:p>
      <w:r>
        <w:t>4.2Â Â Â Â  Der BeschwerdefÃ¼hrer hat am 17. April 2001 ein sogenanntes Schleudertrauma der HalswirbelsÃ¤ule erlitten. Er klagte in der Folge Ã¼ber Nackenschmerzen, schon bald gegenÃ¼ber Dr. C.___ auch Ã¼ber KonzentrationsstÃ¶rungen, Kopfschmerzen, MÃ¼digkeit und Ã¼ber einen reduzierten Antrieb (Urk. 8/7, 8/12, 8/22). Diese Beschwerden wurden von den FachÃ¤rzten Dr. D.___, Dr. J.___ sowie von Dr. E.___ zwanglos in den natÃ¼rlich kausalen Zusammenhang zum Auffahrunfall gestellt (Urk. 8/22, 8/25/1, 8/40). Sie verunmÃ¶glichten den Versuch einer gÃ¤nzlichen Arbeitsaufnahme ab 5. Juni 2001, so dass der Neurologe Dr. D.___ wieder eine nur 50%ige ArbeitsfÃ¤higkeit attestierte (Urk. 8/22). Dem BeschwerdefÃ¼hrer wurden im November 2001 manualtherapeutische Massnahmen verschrieben, die zu einer Besserung der Beschwerden fÃ¼hrten, so dass die ArbeitsfÃ¤higkeit am 23. Januar 2002 auf 60 % und am 10. April 2002 auf 70 % gesteigert werden konnte (Urk. 8/25/1, 8/40). Dennoch vermochte Dr. Weber am 16. April 2002 noch keine Prognose Ã¼ber den Fallabschluss und Ã¼ber allfÃ¤llige verbleibende Restfolgen des Unfalles zu geben (Urk. 8/40).</w:t>
      </w:r>
    </w:p>
    <w:p>
      <w:r>
        <w:t>Â Â Â Â Â Â Â Â  Auch anlÃ¤sslich der Begutachtung durch Dr. G.___ am 29. April 2002 berichtete der BeschwerdefÃ¼hrer Ã¼ber eine Nackensteifigkeit, Ã¼ber Kopfschmerzen, die gelegentlich so stark seien, dass er "im Kopf nicht klar" sei und er dann erhebliche KonzentrationsstÃ¶rungen habe, sodann Ã¼ber eine vermehrte MÃ¼digkeit, Antriebsarmut und ein grÃ¶sseres SchlafbedÃ¼rfnis. Er komme nur noch auf 30 Stunden der Wochenarbeitszeit (Urk. 8/44). Der psychiatrische Gutachter vermochte keinen psychiatrischen Befund zu erheben. Der aus seiner Sicht als Hypothese bezeichnete ErklÃ¤rungsversuch der geklagten Beschwerden lautete dahingehend, dass der BeschwerdefÃ¼hrer mit seinem hohen Leistungsideal und seiner ehrgeizigen Haltung die von ihm beschriebene schlechtere LeistungsfÃ¤higkeit und die geringeren Umsatzzahlen mit einem vermeintlich medizinischen Grund motiviere und damit andere normalpsychologische oder allgemeine Probleme verdecke (Urk. 8/44 S. 8).</w:t>
      </w:r>
    </w:p>
    <w:p>
      <w:r>
        <w:t>Â Â Â Â Â Â Â Â  Dieser EinschÃ¤tzung, von der sich die Beschwerdegegnerin bei ihrem Entscheid Ã¼ber die Taggelder leiten liess, und gestÃ¼tzt auf welche sie eine 100%ige ArbeitsfÃ¤higkeit ab 1. Mai 2002 annahm (Urk. 8/92 S. 2) und die von keinen unfallkausalen Beschwerden mehr ausgeht, kann nicht gefolgt werden. Wie Dr. G.___ selber angibt, ist er als Psychiater nicht Fachmann fÃ¼r die Beurteilung allfÃ¤lliger nicht psychischer Folgen eines Schleudertraumas. Nachdem er keinen pathologischen psychischen Status beim BeschwerdefÃ¼hrer erhoben hat, sind diese psychologischen ErklÃ¤rungsversuche der bis anhin seitens der FachÃ¤rzte als unfallkausal beurteilten Beschwerden nach einem Schleudertrauma nicht geeignet, um einen Status quo sine oder quo ante zu belegen.</w:t>
      </w:r>
    </w:p>
    <w:p>
      <w:r>
        <w:t>4.3Â Â Â Â  Aus den Akten geht hervor, dass seitens der Beweglichkeit des Kopfes und des Nackens im Sommer und Herbst 2002 die Beschwerdefreiheit wieder erreicht war und der BeschwerdefÃ¼hrer vollzeitig arbeitete (Urk. 8/47, 8/50). Der BeschwerdefÃ¼hrer berichtete jedoch gegenÃ¼ber einer Mitarbeiterin der Beschwerdegegnerin im November 2002 Ã¼ber weiterhin bestehende gelegentliche Kopfschmerzen, rasche ErmÃ¼dung und Schwierigkeiten mit der Konzentration, die seine LeistungsfÃ¤higkeit im Vergleich zur Situation vor dem Unfall in einem geschÃ¤tzten Umfang von 20 - 30 % reduzierten. Mehrmals bestÃ¤tigte er, nicht beschwerdefrei zu sein, auch wollte er sich um weitere Heilbehandlungen (Kinesiologie) bemÃ¼hen (Urk. 8/51 S. 2). Diese anhaltenden Beschwerden, die ihn nach seinen Angaben bei der Arbeit als Kundenberater und bei der FÃ¼hrung von Mitarbeitern einschrÃ¤nkten (vgl. Urk. 8/52, 8/69), fÃ¼hrten dazu, dass Dr. E.___ im MÃ¤rz, Mai und Juni 2003 zu einer neuropsychologischen Untersuchung riet (Urk. 8/53, 8/72). Diese wurde am 27. Oktober 2003 wÃ¤hrend 4,5 Stunden in der erwÃ¤hnten Fachklinik vorgenommen. Sie brachte zwar ein weit Ã¼berdurchschnittliches allgemeines kognitives Leistungsniveau hervor. Gleichzeitig vermochten die Fachleute jedoch leichte exekutive und attentionale FunktionsbeeintrÃ¤chtigungen festzustellen, die sich unter anderem in einer erhÃ¶hten ErmÃ¼dbarkeit, instabilen Leistungen im ArbeitsgedÃ¤chtnis, einer eingeschrÃ¤nkten Genauigkeit und reduzierten Aufmerksamkeitsleistungen Ã¤usserten (Urk. 8/83 S. 3). Die Gutachter kamen zum Schluss, die neuropsychologischen Beschwerden seien wahrscheinlich auf das Unfallereignis zurÃ¼ckzufÃ¼hren. Mit den erhobenen Defiziten dÃ¼rfte der Versicherte nicht in der Lage gewesen sein, die erreichte berufliche Stellung und Ausbildung zu erlangen, weshalb davon auszugehen sei, dass die Schwierigkeiten nicht in dem Ausmasse vorbestehend gewesen seien. Die Gutachter schÃ¤tzten aufgrund der Aufmerksamkeitsdefizite und der exekutiven Minderleistung eine nur 50%ige ArbeitsfÃ¤higkeit in der TÃ¤tigkeit als Wirtschafts- und Finanzberater (Urk. 8/83 S. 6 f.).</w:t>
      </w:r>
    </w:p>
    <w:p>
      <w:r>
        <w:t>Â Â Â Â Â Â Â Â  Mit diesen deutlichen Aussagen der Fachpersonen, die von Dr. E.___ nicht in Frage gestellt wurden, die er vielmehr damit ergÃ¤nzte, seine Erfahrung bestÃ¤tige, dass oftmals die Steigerung von Arbeitspensen mit erhÃ¶hten intellektuell-kognitiven Arbeitsanforderungen neuropsychologische FunktionsstÃ¶rungen hervorbringe (Urk. 8/92), ist in beweisrechtlicher Hinsicht genÃ¼gend erstellt, dass sich die vom BeschwerdefÃ¼hrer geklagten neuropsychologischen Schwierigkeiten nach dem erlittenen Schleudertrauma bei der Testung schlÃ¼ssig objektivieren liessen und auf den Unfall zurÃ¼ckzufÃ¼hren sind und den BeschwerdefÃ¼hrer in der LeistungsfÃ¤higkeit einschrÃ¤nken. Da der BeschwerdefÃ¼hrer noch im Sommer und Herbst 2002 und auch im Winter 2002/2003 und besonders ab FrÃ¼hjahr 2003 Ã¼ber diese Beschwerden glaubhaft geklagt hat, mithin kein lÃ¤ngeres beschwerdefreies Intervall vorgelegen hat, kann nicht gesagt werden, es habe nach dem Unfall eine gesundheitliche Situation bestanden, wie sie vor dem Unfall geherrscht habe oder wie sie auch ohne Unfall eingetreten wÃ¤re. Aufgrund der nachgewiesenen anhaltenden BrÃ¼ckensymptome des Grundfalles kann damit entgegen der Ansicht der Beschwerdegegnerin ab 1. MÃ¤rz 2003 nicht von einer RÃ¼ckfallsituation ausgegangen werden. Die Taggelder sind deshalb nicht auf der Basis des zwischen 1. Mai 2002 und 28. Februar 2003 erzielten Einkommens neu zu berechnen (vgl. Urk. 8/96 S. 2), sondern sie sind weiterhin auf dem vor dem Unfall verdienten Entgelt festzulegen. Dieses Einkommen wurde unbestrittenermassen mit gesamthaft Fr. 139'418.-- beziffert, weshalb sich aus dem UVG ein Taggeld auf der Basis eines Einkommens von Fr. 106'800.-- ergibt (Art. 22 Abs. 1 und Abs. 3 UVV). Gleichzeitig entfÃ¤llt auch die verfÃ¼gte und im angefochtenen Einspracheentscheid sinngemÃ¤ss bestÃ¤tigte RÃ¼ckforderung von Fr. 11'737.60 (Urk. 8/96).</w:t>
      </w:r>
    </w:p>
    <w:p>
      <w:r>
        <w:t>Â Â Â Â Â Â Â Â  Die Sache wird mit dieser Feststellung an die Beschwerdegegnerin zurÃ¼ckgewiesen, damit sie Ã¼ber den Anspruch auf Taggelder zwischen dem 1. MÃ¤rz 2003 und dem 30. September 2003 neu befinde.</w:t>
      </w:r>
    </w:p>
    <w:p>
      <w:r>
        <w:t>5.Â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w:t>
      </w:r>
    </w:p>
    <w:p>
      <w:r>
        <w:t>Â Â Â Â Â Â Â Â  Unter BerÃ¼cksichtigung dieser Kriterien ist dem BeschwerdefÃ¼hrer eine ProzessentschÃ¤digung von Fr. 2'600.-- (inkl. Mehrwertsteuer und Barauslagen) zuzusprechen.</w:t>
      </w:r>
    </w:p>
    <w:p>
      <w:r>
        <w:t>Das Gericht erkennt:</w:t>
      </w:r>
    </w:p>
    <w:p>
      <w:r>
        <w:t>1.Â Â Â Â Â Â Â Â  Die Beschwerde wird in dem Sinne teilweise gutgeheissen, dass in Aufhebung des Einspracheentscheids vom 30. Juni 2004 festgestellt wird, dass der BeschwerdefÃ¼hrer zwischen 1. MÃ¤rz 2003 und 30. September 2003 Anspruch auf ein Taggeld aus dem Bundesgesetz Ã¼ber die Unfallversicherung basierend auf einem Jahreseinkommen von Fr. 106'800.-- hat, und die Sache wird an die Beschwerdegegnerin zurÃ¼ckgewiesen, damit sie Ã¼ber die HÃ¶he der auszurichtenden Taggelder im Einzelnen neu befinde.</w:t>
      </w:r>
    </w:p>
    <w:p>
      <w:r>
        <w:t>Â Â Â Â Â Â Â Â Â Â  Auf das Begehren um Ausrichtung von Taggeldern aus der UVG-Zusatzversicherung wird nicht eingetreten.</w:t>
      </w:r>
    </w:p>
    <w:p>
      <w:r>
        <w:t>2.Â Â Â Â Â Â Â Â  Das Verfahren ist kostenlos.</w:t>
      </w:r>
    </w:p>
    <w:p>
      <w:r>
        <w:t>3.Â Â Â Â Â Â Â Â  Die Beschwerdegegnerin wird verpflichtet, dem BeschwerdefÃ¼hrer eine ProzessentschÃ¤digung von Fr. 2'600.-- (inkl. Mehrwertsteuer und Barauslagen) zu entrichten.</w:t>
      </w:r>
    </w:p>
    <w:p>
      <w:r>
        <w:t>4.Â Â Â Â Â Â Â Â  Zustellung gegen Empfangsschein an:</w:t>
      </w:r>
    </w:p>
    <w:p>
      <w:r>
        <w:t>- RechtsanwÃ¤ltin Barbara Laur</w:t>
      </w:r>
    </w:p>
    <w:p>
      <w:r>
        <w:t>- Vaudoise Allgemeine Versicherungs 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