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UV.2004.00256 vom 30. November 2004</w:t>
      </w:r>
    </w:p>
    <w:p>
      <w:r>
        <w:t>ZH Sozialversicherungsgericht, 2004-11-30, DE</w:t>
      </w:r>
    </w:p>
    <w:p>
      <w:r>
        <w:rPr>
          <w:b/>
        </w:rPr>
        <w:t xml:space="preserve">Quelle: </w:t>
      </w:r>
      <w:r>
        <w:t>https://mcp.opencaselaw.ch/entscheid/zh_sozialversicherungsgericht_UV.2004.00256</w:t>
      </w:r>
    </w:p>
    <w:p>
      <w:r>
        <w:t>FR: ZH_SOZIALVERSICHERUNGSGERICHT UV.2004.00256 du 30 novembre 2004</w:t>
      </w:r>
    </w:p>
    <w:p>
      <w:r>
        <w:t>IT: ZH_SOZIALVERSICHERUNGSGERICHT UV.2004.00256 del 30 novembre 2004</w:t>
      </w:r>
    </w:p>
    <w:p>
      <w:pPr>
        <w:pStyle w:val="Heading2"/>
      </w:pPr>
      <w:r>
        <w:t>Erwägungen</w:t>
      </w:r>
    </w:p>
    <w:p>
      <w:r>
        <w:rPr>
          <w:b/>
        </w:rPr>
        <w:t>E. 1</w:t>
      </w:r>
    </w:p>
    <w:p>
      <w:r>
        <w:t>1.1Â Â Â Â  Die Leistungspflicht eines Unfallversicherers gemÃ¤ss des Bundesgesetzes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1.2Â Â Â Â  Wird durch einen Unfall ein krankhafter Vorzustand verschlimmert oder Ã¼berhaupt erst manifest, entfÃ¤llt die Leistungspflicht des Unfallversicherers erst, wenn der Unfall nicht die natÃ¼rliche und adÃ¤quate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1994 Nr. U 206 S. 328 Erw. 3b, 1992 Nr. U 142 S. 75 Erw. 4b, je mit Hinweisen). Ebenso wie der leistungsbegrÃ¼ndende natÃ¼rliche Kausalzusammenhang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Unfalles genÃ¼gt auch hier nicht. Da es sich hierbei um eine anspruchsaufhebende Tatfrage handelt, liegt die Beweislast - anders als bei der Frage, ob ein leistungsbegrÃ¼ndender natÃ¼rlicher Kausalzusammenhang gegeben ist - nicht bei der versicherten Person, sondern beim Unfallversicherer (RKUV 2000 Nr. U 363 S. 46 Erw. 2, 1994 Nr. U 206 S. 329 Erw. 3b, 1992 Nr. U 142 S. 76 Erw. 4b).</w:t>
      </w:r>
    </w:p>
    <w:p>
      <w:r>
        <w:t>1.3Â Â Â Â  Zur Ermittlung des rechtserheblichen Sachverhalts sind Verwaltung und Gericht in tatsÃ¤chlicher Hinsicht hauptsÃ¤chlich auf die medizinischen Berichte der behandelnden oder begutachtenden Ãrzte und Ãrztinnen angewiesen.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stellt sich auf den Standpunkt, die BeschwerdefÃ¼hrerin habe beim Sturz vom 26. Februar 2000 einzig eine Kontusion der linken HÃ¼fte ohne grosse Auswirkungen erlitten, und gemÃ¤ss der Stellungnahme des Vertrauensarztes vom 28. Juni 2003 habe das Ereignis vom 1. Juli 2000 - Sturz aus der HÃ¤ngematte - lediglich eine vorÃ¼bergehende Verschlechterung bewirkt, so dass der Status quo sine im Zeitpunkt seiner Stellungnahme wieder erreicht gewesen sei. Zudem mÃ¼sste mangels eines adÃ¤quaten Kausalzusammenhangs eine Leistungspflicht in jedem Fall verneint werden (Urk. 2, 7).</w:t>
      </w:r>
    </w:p>
    <w:p>
      <w:r>
        <w:t>2.2Â Â Â Â  DemgegenÃ¼ber wendet die BeschwerdefÃ¼hrerin im Wesentlichen ein, dass sie aufgrund der StÃ¼rze an unertrÃ¤glichen Schmerzen im Bereicht der Lenden, des Kreuzbeins und des Steissbeins leide, die auch nach der Coccygektomie persistiert hÃ¤tten und weiterhin behandelt werden mÃ¼ssten. Die Beurteilung durch Dr. H.___ entspreche nicht einer seriÃ¶sen AbklÃ¤rung des Falles und berÃ¼cksichtige zudem nur das Ereignis vom 1. Juli 2000. Neben dem Unfall vom 1. Juli 2000 hÃ¤tten auch die Ã¼brigen Ereignisse in Bezug auf ihre Auswirkungen genauer abgeklÃ¤rt und in der Beurteilung berÃ¼cksichtigt werden mÃ¼ssen (Urk. 1).</w:t>
      </w:r>
    </w:p>
    <w:p>
      <w:r>
        <w:rPr>
          <w:b/>
        </w:rPr>
        <w:t>E. 3</w:t>
      </w:r>
    </w:p>
    <w:p>
      <w:r>
        <w:t>3.1Â Â Â Â  Streitig und zu beurteilen ist, ob die Beschwerdegegnerin als obligatorischer Unfallversicherer fÃ¼r die weiterhin geklagten Beschwerden auch nach dem 31. Juli 2003 noch leistungspflichtig ist.</w:t>
      </w:r>
    </w:p>
    <w:p>
      <w:r>
        <w:t>3.2Â Â Â Â  Die Helsana anerkannte zunÃ¤chst ihre Leistungspflicht fÃ¼r die nach den beiden StÃ¼rzen vom 26. Februar 2000 und 1. Juli 2000 aufgetretenen Beschwerden und bejahte damit auch den Kausalzusammenhang zwischen den geltend gemachten Leiden und den Unfallereignissen. Sie lehnte jedoch darauf ab dem 31. Juli 2003 eine weitere Leistungspflicht ab, da die somatisch nicht nachweisbaren Beschwerden der Versicherten nicht mehr auf die beiden Unfallereignisse im Jahr 2000 zurÃ¼ckzufÃ¼hren seien und spÃ¤testens per 31. Juli 2003 der Status quo sine erreicht worden sei (Urk. 2).</w:t>
      </w:r>
    </w:p>
    <w:p>
      <w:r>
        <w:t>3.3Â Â Â Â  Nachdem die Helsana ihre diesbezÃ¼gliche Leistungspflicht zunÃ¤chst anerkannt hat, trÃ¤gt sie nach dem Gesagten die Beweislast fÃ¼r den Wegfall des natÃ¼rlichen Kausalzusammenhangs. Dabei muss der Unfallversicherer nicht etwa den Beweis fÃ¼r unfallfremde Ursachen erbringen. Welche Ursachen ein nach wie vor geklagtes Leiden hat, ob es Krankheitsursachen, ein Geburtsgebrechen oder degenerative VerÃ¤nderungen sind, ist unerheblich. Denn es ist nicht so, dass der Unfallversicherer bei einmal bejahter UnfallkausalitÃ¤t so lange haftet, als er unfallfremde Ursachen nicht mit Ã¼berwiegender Wahrscheinlichkeit nachzuweisen vermag. Entscheidend ist allein, ob unfallbedingte Ursachen eines Gesundheitsschadens ihre kausale Bedeutung verloren haben, also dahingefallen sind (RKUV 1994 Nr. U 206 S. 329 Erw. 3b). Ebensowenig geht es darum, vom Unfallversicherer den negativen Beweis zu verlangen, dass kein Gesundheitsschaden mehr vorliege oder dass die versicherte Person nun bei voller Gesundheit sei (Urteil des EidgenÃ¶ssischen Versicherungsgerichts vom 31. August 2001 in Sachen O., U 285/00). Der Versicherer hat daher bei einmal bejahter Leistungspflicht seine Leistungen nur so lange zu erbringen, als er einen mÃ¶glichen natÃ¼rlichen und adÃ¤quaten Kausalzusammenhang zwischen einem Gesundheitsschaden und dem Unfallereignis nicht mit Ã¼berwiegender Wahrscheinlichkeit verneinen kann.</w:t>
      </w:r>
    </w:p>
    <w:p>
      <w:r>
        <w:t>3.4Â Â Â Â  Die im Recht liegenden medizinischen Akten zeichnen folgendes Bild Ã¼ber den Gesundheitszustand der BeschwerdefÃ¼hrerin:</w:t>
      </w:r>
    </w:p>
    <w:p>
      <w:r>
        <w:t>Â Â Â Â Â Â Â Â  Nach dem Arztbericht des Kantonsspitals B.___ erlitt die BeschwerdefÃ¼hrerin beim Sturz vom 26. Februar 2000 eine Kontusion der linken HÃ¼fte (Urk. 9/M1, 9/M2, 8/K1). Im Arztbericht vom 2. April 2000 hielt Dr. K.___ ein chronisches rezidivierendes Schmerzsyndrom der LendenwirbelsÃ¤ule sowie des Os coccygis (Steissbein) fest und berichtete weiter, der Unfall vom 26. Februar 2000 habe zudem auch zu einer Verschlechterung der seit dem Unfall im Dezember 1998 aufgetretenen und danach persistierenden Schmerzen im Bereich der LWS und des Sacrums gefÃ¼hrt (Urk. 9/M1b). Nach dem Sturz am 1. Juli 2000 wurde durch Dr. C.___ eine Kontusion der LWS diagnostiziert (Urk. 9/M4). Nach dem Bericht von Dr. J.___ vom 3. November 2001 nahmen nach diesem erneuten Sturz die Schmerzen im Bereich der unteren LendenwirbelsÃ¤ule und des Sacrums sowie des Os coccygis wieder zu, wobei die Schmerzen im Bereich der unteren LWS und des Sacrums seither rezidivierend auftreten wÃ¼rden und im Gegensatz zu den Schmerzen Ã¼ber dem Os coccygis nicht immer vorhanden seien (Urk. 9/M9). AnlÃ¤sslich der Untersuchung vom 16. Oktober 2001 im E.___ wurden ebenfalls lumbosakrale Schmerzen und Schmerzen im Steissbein festgehalten. Radiologisch konnte jedoch einzig eine Hyperlordose bei sonst unauffÃ¤lligen altersentsprechenden VerhÃ¤ltnissen festgestellt werden (Urk. 9/M7). GestÃ¼tzt auf das diagnostizierte chronische Lumbovertebralsyndrom wurden mit gutem Erfolg am 31. Oktober 2001 (Urk. 9/M8), am 4. Januar 2002 (Urk. 9/M11) und am 16. April 2002 (Urk. 9/M15) Facetteninfiltrationen durchgefÃ¼hrt. Aufgrund der dadurch erreichten Beschwerdefreiheit im Steissbeinbereich wurde anlÃ¤sslich der Sprechstunde vom 9. Juli 2002 der Entschluss zur Coccygektomie gefasst (Urk. 9/M16). Nach der operativen Entfernung des Steissbeins am 2. Oktober 2002 (Urk. 9/M19) zeigte sich ein problemloser postoperativer Verlauf. Am 21. Februar 2003 berichtete Dr. J.___, dass nach der Operation anfÃ¤nglich noch starke Schmerzen aufgetreten seien, die Versicherte aber nun praktisch schmerzfrei sei und keine weitere Behandlung durchgefÃ¼hrt werde (Urk. 9/M22). AnlÃ¤sslich der Sprechstunde vom 24. MÃ¤rz 2003 im E.___ beschrieb die Versicherte eine unangenehme Sensation Ã¼ber dem Sphinkter (= Schliessmuskel; Pschyrembel, Klinisches WÃ¶rterbuch, 259. Auflage, S. 1564), woraus der untersuchende Arzt differentialdiagnostisch auf eine beginnende Analfistel schloss (Urk. 9/M24). Am 25. MÃ¤rz 2003 fand im E.___ wegen des Lumbovertebralsyndroms eine erneute Facetteninfiltration in den untersten Lendenwirbeln im Bereich zum Kreuzbein statt (L4/5 und L5/S1; Urk. 9/M23).</w:t>
      </w:r>
    </w:p>
    <w:p>
      <w:r>
        <w:t>3.5Â Â Â Â  Nach der Rechtsprechung ist es dem Sozialversicherungsgericht nicht verwehrt, gestÃ¼tzt auf Beweisgrundlagen zu urteilen, die im Wesentlichen oder ausschliesslich aus dem Verfahren des Involvierten VersicherungstrÃ¤gers stammen. In solchen FÃ¤llen sind an die BeweiswÃ¼rdigung jedoch strenge Anforderungen zu stellen in dem Sinne, dass bei auch nur geringen Zweifeln an der ZuverlÃ¤ssigkeit und SchlÃ¼ssigkeit der Ã¤rztlichen Feststellungen ergÃ¤nzende AbklÃ¤rungen vorzunehmen sind (BGE 122 V 162 Erw. 1d; RKUV 1999 Nr. U332 S. 194 Erw. 2a/bb, 1997 Nr. U 281 S. 282 Erw. 1a; vgl. auch BGE 125 V 353 f. Erw. 3b/ee).</w:t>
      </w:r>
    </w:p>
    <w:p>
      <w:r>
        <w:t>3.6Â Â Â Â  Die Beschwerdegegnerin hat sich im Einspracheentscheid vom 30. Juni 2004 (Urk. 2) einzig auf die Stellungnahme des beratenden Arztes vom 28. Juni 2003 abgestÃ¼tzt. Darin hat dieser ausgefÃ¼hrt, die RÃ¼ckenbeschwerden der Versicherten seien seit langem bekannt, und eine unmittelbare Verschlechterung dieser RÃ¼ckenbeschwerden seit dem Unfallereignis vom 1. Juli 2000 sei nicht aktenkundig. Sofern der RÃ¼cken anlÃ¤sslich des Unfallereignisses 2000 mitbeteiligt gewesen sei, kÃ¶nne unter BerÃ¼cksichtigung der Vorgeschichte von einer nur vorÃ¼bergehenden aber nicht von einer richtungsgebenden Verschlechterung ausgegangen werden. Da auch Ã¼ber einen guten Verlauf nach der Coccygodynie (richtig: Coccygektomie) berichtet werde und weder die Analfistel noch die verbleibenden RÃ¼ckenbeschwerden in einem Zusammenhang zum Unfall vom 1. Juli 2000 stehen wÃ¼rden, sehe er keine MÃ¶glichkeit fÃ¼r eine weitere Leistungserbringung durch den Unfallversicherer (Urk. 9/M26).</w:t>
      </w:r>
    </w:p>
    <w:p>
      <w:r>
        <w:t>Â Â Â Â Â Â Â Â  In Bezug auf diesen Bericht rÃ¼gt die BeschwerdefÃ¼hrerin zu Recht die fehlende Gesamtschau Ã¼ber alle erlittenen UnfÃ¤lle. Erleidet eine versicherte Person mehrere UnfÃ¤lle, die alle ein bestimmtes Beschwerdebild ausgelÃ¶st haben, so ist die KausalitÃ¤t zwischen den geklagten Beschwerden und allen UnfÃ¤llen einzeln zu klÃ¤ren. Der Vertrauensarzt nimmt jedoch nur auf das Ereignis vom 1. Juli 2000 Bezug und berÃ¼cksichtigt nicht, dass die Versicherte bereits beim Sturz vom 29. August 1999 eine Kreuzwirbelprellung erlitten hat (Urk. 8/K0) und der Sturz vom 26. Februar 2000 nach dem Bericht von Dr. K.___ zu einer Verschlechterung der Schmerzsymptomatik gefÃ¼hrt hat (Urk. 9/M1b). Zudem ist in einem solchen Fall zu berÃ¼cksichtigen, ob diese drei UnfÃ¤lle innerhalb eines Jahres in ihrem Zusammenwirken die seit dem Unfall von 1998 bestehende RÃ¼ckenproblematik (Urk. 9/M1b) allenfalls verschlimmert haben, wobei in diesem Fall der natÃ¼rliche Kausalzusammenhang zu bejahen wÃ¤re (vgl. Urteil des EidgenÃ¶ssischen Versicherungsgerichtes vom 14. MÃ¤rz 2001 in Sachen P., U 137/00, Erw. 2c und 2d).</w:t>
      </w:r>
    </w:p>
    <w:p>
      <w:r>
        <w:t>Â Â Â Â Â Â Â Â  Da aus den Akten die genauen UmstÃ¤nde des die RÃ¼ckenbeschwerden auslÃ¶senden Unfalles im Dezember 1998 und der weitere Verlauf der Beschwerden nicht ersichtlich ist, lÃ¤sst sich zudem nicht nachvollziehen, wie Dr. H.___ aufgrund der Vorgeschichte und ohne Kenntnis des aktuellen Gesundheitszustandes eine richtungsgebende Verschlechterung und damit einen weiterbestehenden Kausalzusammenhang zu den Ã¼brigen UnfÃ¤llen ausschliessen kann (Urk. 9/M26). Die Beurteilung ist um so weniger einleuchtend, als der gleiche Arzt in seiner ersten Beurteilung vom 19. August 2002 noch ausgefÃ¼hrt hat, dass jedes Unfallereignis die vorbestehende Beschwerdesituation verschlechtert habe und es jetzt wahrscheinlich unmÃ¶glich sei, die Beschwerden nur auf das Unfallereignis von 1998 zurÃ¼ckzufÃ¼hren (Urk. 9/M18).</w:t>
      </w:r>
    </w:p>
    <w:p>
      <w:r>
        <w:t>Unter diesen UmstÃ¤nden ist das Aktengutachten fÃ¼r die streitigen Belange nicht umfassend genug und in den Schlussfolgerungen zu wenig nachvollziehbar. Reinen Aktengutachten kommt denn auch grundsÃ¤tzlich nur dann voller Beweiswert zu, wenn ein lÃ¼ckenloser Befund vorliegt und es im Wesentlichen nur um die Ã¤rztliche Beurteilung eines an sich feststehenden medizinischen Sachverhalts geht (RKUV 1993 Nr. U 167 S. 95, 1988 Nr. U 56 S. 370 Erw. 5b; im gleichen Sinne Urteile des EidgenÃ¶ssischen Versicherungsgerichtes in Sachen R. vom 15. Dezember 2000, U 336/99, in Sachen H. vom 31. Juli 2001, U 122/00, in Sachen W. vom 14. August 2001, U 139/01, und in Sachen A. vom 24. Oktober 2001, U 458/00).</w:t>
      </w:r>
    </w:p>
    <w:p>
      <w:r>
        <w:t>3.7Â Â Â Â  Da vorliegend auch nach der Beurteilung von Dr. H.___ von somatischen Beschwerden auszugehen ist (Urk. 9/M18), kommt der AdÃ¤quanzbeurteilung als rechtliche Eingrenzung der aus dem natÃ¼rlichen Kausalzusammenhang sich ergebenden Haftung des Unfallversicherers praktisch keine selbstÃ¤ndige Bedeutung zu. Ein rechtserheblicher (adÃ¤quater) Kausalzusammenhang zwischen den festgestellten somatischen Beschwerden der Versicherten lÃ¤sst sich daher nicht losgelÃ¶st vom natÃ¼rlichen Kausalzusammenhang verneinen.</w:t>
      </w:r>
    </w:p>
    <w:p>
      <w:r>
        <w:t>Â Â Â Â Â Â Â Â  Der Auffassung der Beschwerdegegnerin, welche die AdÃ¤quanz unabhÃ¤ngig vom natÃ¼rlichen Kausalzusammenhang gestÃ¼tzt auf Kriterien, die nach der Rechtsprechung nur bei psychischen Unfallfolgen zur Anwendung gelangen, verneint hat, kann daher nicht gefolgt werden (Urk. 2, 7 S. 7).</w:t>
      </w:r>
    </w:p>
    <w:p>
      <w:r>
        <w:rPr>
          <w:b/>
        </w:rPr>
        <w:t>E. 3.8</w:t>
      </w:r>
    </w:p>
    <w:p>
      <w:r>
        <w:t>Â Â Â  Aufgrund des vorliegenden Sachverhalts lÃ¤sst sich demnach nicht abschliessend beurteilen, ob weiterhin ein Kausalzusammenhang zwischen den UnfÃ¤llen vom 29. August 1999, 26. Februar 2000 und 1. Juli 2000 und den geklagten Beschwerden besteht, weshalb die Sache zur weiteren AbklÃ¤rung an den Unfallversicherer zurÃ¼ckzuweisen ist.</w:t>
      </w:r>
    </w:p>
    <w:p>
      <w:r>
        <w:t>4.Â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welche auf Fr. 1'500.-- (inklusive Barauslagen und Mehrwertsteuer) festzusetzen ist.</w:t>
      </w:r>
    </w:p>
    <w:p>
      <w:r>
        <w:t>Das Gericht erkennt:</w:t>
      </w:r>
    </w:p>
    <w:p>
      <w:r>
        <w:t>1.Â Â Â Â Â Â Â Â  Die Beschwerde wird in dem Sinne gutgeheissen, dass der Einspracheentscheid der Helsana Versicherungen AG vom 30. Juni 2004 aufgehoben und die Sache an die Beschwerdegegnerin zurÃ¼ckgewiesen wird, damit sie im Sinne der ErwÃ¤gungen weitere AbklÃ¤rungen vornehme und danach Ã¼ber ihre Leistungspflicht nach dem 31. Juli 2003 neu verfÃ¼ge.</w:t>
      </w:r>
    </w:p>
    <w:p>
      <w:r>
        <w:t>2.Â Â Â Â Â Â Â Â  Das Verfahren ist kostenlos.</w:t>
      </w:r>
    </w:p>
    <w:p>
      <w:r>
        <w:t>3.Â Â Â Â Â Â Â Â  Die Beschwerdegegnerin wird verpflichtet, der BeschwerdefÃ¼hrerin eine ProzessentschÃ¤digung von Fr. 1'500.-- (inkl. Mehrwertsteuer und Barauslagen) zu bezahlen.</w:t>
      </w:r>
    </w:p>
    <w:p>
      <w:r>
        <w:t>4.Â Â Â Â Â Â Â Â  Zustellung gegen Empfangsschein an:</w:t>
      </w:r>
    </w:p>
    <w:p>
      <w:r>
        <w:t>- Rechtsanwalt Dr. Robert Geisseler</w:t>
      </w:r>
    </w:p>
    <w:p>
      <w:r>
        <w:t>- Helsana Versicherungen AG</w:t>
      </w:r>
    </w:p>
    <w:p>
      <w:r>
        <w:t>- Bundesamt fÃ¼r Gesundheit</w:t>
      </w:r>
    </w:p>
    <w:p>
      <w:r>
        <w:t>- CSS Kranken-Versicherung AG, Zentralsitz, Abteilung Recht + Compliance, RÃ¶sslimattstrasse 40, Postfach 2568, 6002 Luzern</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