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UV.2004.00238 vom 19. Juli 2005</w:t>
      </w:r>
    </w:p>
    <w:p>
      <w:r>
        <w:t>ZH Sozialversicherungsgericht, 2005-07-19, DE</w:t>
      </w:r>
    </w:p>
    <w:p>
      <w:r>
        <w:rPr>
          <w:b/>
        </w:rPr>
        <w:t xml:space="preserve">Quelle: </w:t>
      </w:r>
      <w:r>
        <w:t>https://mcp.opencaselaw.ch/entscheid/zh_sozialversicherungsgericht_UV.2004.00238</w:t>
      </w:r>
    </w:p>
    <w:p>
      <w:r>
        <w:t>FR: ZH_SOZIALVERSICHERUNGSGERICHT UV.2004.00238 du 19 juillet 2005</w:t>
      </w:r>
    </w:p>
    <w:p>
      <w:r>
        <w:t>IT: ZH_SOZIALVERSICHERUNGSGERICHT UV.2004.00238 del 19 luglio 2005</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1.2Â Â Â Â  Nach Art. 10 Abs. 1 UVG hat die versicherte Person Anspruch auf die zweckmÃ¤ssige Behandlung der Unfallfolgen. Ist sie infolge des Unfalles voll oder teilweise arbeitsunfÃ¤hig, so steht ihr gemÃ¤ss Art. 16 Abs. 1 UVG ein Taggeld zu. Der Anspruch auf Taggeld entsteht nach Art. 16 Abs. 2 UVG am dritten Tag nach dem Unfalltag und erlischt mit der Wiedererlangung der vollen ArbeitsfÃ¤higkeit, mit dem Beginn einer Rente oder mit dem Tod der versicherten Person. ArbeitsunfÃ¤higkeit ist gemÃ¤ss Art. 6 des Bundesgesetzes Ã¼ber den Allgemeinen Teil des Sozialversicherungsrechts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Â Â Â Â Â Â Â Â  Das Taggeld betrÃ¤gt gestÃ¼tzt auf Art. 17 Abs. 1 UVG bei voller ArbeitsunfÃ¤higkeit 80 % des versicherten Verdienstes und wird bei teilweiser ArbeitsunfÃ¤higkeit entsprechend gekÃ¼rzt. Bei arbeitslosen versicherten Personen erbringt die Unfallversicherung nach Art. 25 Abs. 3 UVV die ganze Leistung, wenn die ArbeitsunfÃ¤higkeit mehr als 50 % betrÃ¤gt, und die halbe Leistung, wenn die ArbeitsunfÃ¤higkeit mehr als 25 %, aber hÃ¶chstens 50 % betrÃ¤gt; bei einer ArbeitsunfÃ¤higkeit von 25 % und weniger besteht kein Taggeldanspruch. Die Anwendbarkeit dieser Bestimmung, welche die Koordination zwischen der Unfallversicherung und der Arbeitslosenversicherung bewerkstelligen soll, setzt voraus, dass die versicherte Person tatsÃ¤chlich bei der Arbeitslosenversicherung angemeldet ist (vgl. Urteil des EidgenÃ¶ssischen Versicherungsgerichts in Sachen Z. vom 2. April 2001, U 348/00, Erw. 3 mit Hinweis auf BGE 126 V 128 Erw. 3c).</w:t>
      </w:r>
    </w:p>
    <w:p>
      <w:r>
        <w:t>1.3Â Â Â Â  Wird die versicherte Person infolge des Unfalles zu mindestens 10 % invalid, so hat sie gemÃ¤ss Art. 18 Abs. 1 UVG Anspruch auf eine Invalidenrente. InvaliditÃ¤t ist nach Art. 8 Abs. 1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Der Rentenanspruch entsteht nach Art. 19 Abs. 1 UVG, wenn von der Fortsetzung der Ã¤rztlichen Behandlung keine namhafte Besserung des Gesundheitszustandes der versicherten Person mehr erwartet werden kann und allfÃ¤llige Eingliederungsmassnahmen der Invalidenversicherung abgeschlossen sind, wobei mit dem Rentenbeginn die Heilbehandlung und die Taggeldleistungen dahinfallen.</w:t>
      </w:r>
    </w:p>
    <w:p>
      <w:r>
        <w:rPr>
          <w:b/>
        </w:rPr>
        <w:t>E. 2</w:t>
      </w:r>
    </w:p>
    <w:p>
      <w:r>
        <w:t>2.1Â Â Â Â  Gegenstand des angefochtenen Einspracheentscheids vom 14. Juni 2004 (Urk. 2) ist die Einstellung der Taggeldleistungen fÃ¼r die Zeit ab dem 19. Januar 2004, welche die Beschwerdegegnerin damit begrÃ¼ndete, dass dem BeschwerdefÃ¼hrer fÃ¼r gesundheitlich angepasste TÃ¤tigkeiten eine 100%ige ArbeitsfÃ¤higkeit attestiert worden sei (Urk. 2 S. 3 f.).</w:t>
      </w:r>
    </w:p>
    <w:p>
      <w:r>
        <w:t>2.2Â Â Â Â  Unbestritten ist vorab, dass die Beschwerdegegnerin dem Grundsatz nach leistungspflichtig ist fÃ¼r die Folgen des verbleibenden Beschwerdebildes am rechten Fuss. Die Beschwerdegegnerin hatte ihre Leistungspflicht nicht mehr in Zweifel gezogen, seit sie mit Schreiben vom 8. Dezember 1999 (Urk. 8/50) auf ihre leistungsverweigernde VerfÃ¼gung vom 13. April 1999 (Urk. 8/30) zurÃ¼ckgekommen war, und hatte die immer wieder gemeldeten Fussbeschwerden jeweils als Folgen des Ereignisses vom Dezember 1991 anerkannt. Die grundsÃ¤tzliche Leistungspflicht der Beschwerdegegnerin ist auch von Amtes wegen nicht in Frage zu stellen. Dies gilt umso mehr, als selbst Dr. E.___, auf dessen kreisÃ¤rztlicher Beurteilung vom MÃ¤rz 1999 die ursprÃ¼ngliche Leistungsverweigerung durch die Beschwerdegegnerin beruht hatte, eingerÃ¤umt hatte, dass erst das Unfallereignis eine allenfalls vorbestandene SchÃ¤digung hatte schmerzhaft werden lassen (vgl. Urk. 8/24 S. 2), und der BeschwerdefÃ¼hrer gemÃ¤ss seinen als glaubhaft erachteten Angaben (vgl. die Bemerkung von Dr. F.___ im Bericht Ã¼ber die kreisÃ¤rztliche Abschlussuntersuchung, Urk. 8/62 S. 3) seit dem Unfall offenbar nie mehr ganz beschwerdefrei gewesen war (vgl. Urk. 8/24 S. 2).</w:t>
      </w:r>
    </w:p>
    <w:p>
      <w:r>
        <w:rPr>
          <w:b/>
        </w:rPr>
        <w:t>E. 2.3</w:t>
      </w:r>
    </w:p>
    <w:p>
      <w:r>
        <w:t>2.3.1Â Â  Der BeschwerdefÃ¼hrer liess sodann nicht in Abrede stellen, fÃ¼r gesundheitlich angepasste TÃ¤tigkeiten zu 100 % arbeitsfÃ¤hig zu sein. Hingegen liess er vorbringen, er erleide durch die erforderliche Umstellung auf eine behinderungsangepasste leichtere TÃ¤tigkeit eine Erwerbseinbusse, was die Beschwerdegegnerin bei der Festlegung seiner AnsprÃ¼che zu berÃ¼cksichtigen habe (Urk. 1 S. 3 f.).</w:t>
      </w:r>
    </w:p>
    <w:p>
      <w:r>
        <w:t>2.3.2Â Â  Dr. J.___ beschrieb die TÃ¤tigkeiten, die dem BeschwerdefÃ¼hrer unter BerÃ¼cksichtigung seines Fussleidens mit voller LeistungsfÃ¤higkeit zuzumuten seien, im kreisÃ¤rztlichen Bericht vom 9. Dezember 2003 (vgl. Urk. 8/119 S. 2) als wechselbelastende TÃ¤tigkeiten, die vorwiegend sitzend zu verrichten seien, aber die MÃ¶glichkeit gewÃ¤hrleisteten, aufzustehen und herumzugehen, wobei die Gehstrecken wÃ¤hrend der Arbeitszeit mehrere Male 50 Meter betragen dÃ¼rften. Als gesundheitlich ungeeignet bezeichnete Dr. J.___ Zwangshaltungen fÃ¼r den rechten Fuss, repetitive und rasche Stoss-, Zug- und Drehbewegungen, kauernde, kniende oder Boden-Arbeiten, Gehen auf unebenem Grund sowie Arbeiten auf Treppen und Leitern. Von dieser Zumutbarkeitsbeurteilung ging die Beschwerdegegnerin im angefochtenen Einspracheentscheid (Urk. 2 S. 3) und in der ihm zugrundeliegenden VerfÃ¼gung (Urk. 8/138) aus, und der BeschwerdefÃ¼hrer selber schloss sich ihr ebenfalls an (vgl. Urk. 1 S. 3 f.). Sie leuchtet auch ein, denn Dr. J.___ stellte eine gute, im Vergleich zur Gegenseite symmetrische Beweglichkeit und Belastbarkeit und ein unauffÃ¤lliges klinisches Erscheinungsbild des rechten Fusses fest (vgl. Urk. 8/119 S. 1 f.). Da sie ferner im Einklang mit der aktuellsten Beurteilung von Dr. G.___ steht, der in seinem Bericht vom 26. April 2004 ausfÃ¼hrte, der BeschwerdefÃ¼hrer sei fÃ¼r eine leichte, sitzende TÃ¤tigkeit mit der MÃ¶glichkeit, aufzustehen und herumzulaufen, voll arbeitsfÃ¤hig (Urk. 8/141), kann darauf abgestellt werden, und es stellt sich die Frage, was daraus fÃ¼r die AnsprÃ¼che des BeschwerdefÃ¼hrers gegenÃ¼ber der Beschwerdegegnerin abzuleiten ist.</w:t>
      </w:r>
    </w:p>
    <w:p>
      <w:r>
        <w:t>2.3.3Â Â  FÃ¼r die Festlegung der Taggelder ist nach der Rechtsprechung des EidgenÃ¶ssischen Versicherungsgerichts grundsÃ¤tzlich die ArbeitsunfÃ¤higkeit am angestammten Arbeitsplatz massgebend. Bei langdauernder ArbeitsunfÃ¤higkeit gilt dies jedoch nur so lange, als von der versicherten Person vernÃ¼nftigerweise nicht verlangt werden kann, ihre restliche ArbeitsfÃ¤higkeit unter Verminderung des Schadens in einem andern Berufszweig zu verwerten. Dort, wo unter dem Titel der Schadenminderungspflicht ein Berufswechsel verlangt werden kann, sind die Taggelder rechtsprechungsgemÃ¤ss aber nicht mehr nach der ArbeitsunfÃ¤higkeit im neuen Beruf zu bemessen, sondern vielmehr nach der HÃ¶he des Restschadens, welcher zu definieren ist als die Differenz zwischen dem, was die versicherte Person ohne Unfall in ihrem bisherigen Beruf verdienen kÃ¶nnte, und dem Einkommen, das sie zumutbarerweise im neuen Beruf erzielt oder erzielen kÃ¶nnte (vgl. Urteil des EidgenÃ¶ssischen Versicherungsgerichts in Sachen D. vom 14. Juni 2004, U 194/03, Erw. 5.3 mit Hinweis unter anderem auf BGE 115 V 133 Erw. 2 und BGE 114 V 283 Erw. 1d und 286 f. Erw. 3c). Das EidgenÃ¶ssische Versicherungsgericht wendet diese GrundsÃ¤tze auch dort an, wo eine versicherte Person bei Eintritt des Versicherungsfalles bereits arbeitslos ist. In diesen FÃ¤llen prÃ¼ft das hÃ¶chste Gericht bei der Frage nach dem angestammten Beruf, welche TÃ¤tigkeit die versicherte Person - als Gesunde - aufgrund der persÃ¶nlichen und ausbildungsmÃ¤ssigen VerhÃ¤ltnisse ausgeÃ¼bt hÃ¤tte, wenn sie nicht arbeitslos geworden wÃ¤re (Urteil des EidgenÃ¶ssischen Versicherungsgerichts in Sachen D. vom 14. Juni 2004, U 194/03, Erw. 5.3 mit Hinweis auf RKUV 2000 Nr. U 366 S. 92 f.).</w:t>
      </w:r>
    </w:p>
    <w:p>
      <w:r>
        <w:t>2.3.4Â Â  Unter die Kategorie der FÃ¤lle, wo bereits bei Eintritt des Versicherungsfalles eine Arbeitslosigkeit bestand, ist auch der vorliegende Sachverhalt zu subsumieren. Der BeschwerdefÃ¼hrer stand zwar am 26. Dezember 1991, als sich der Autounfall ereignete, immer noch im ArbeitsverhÃ¤ltnis mit der X.___ AG. Dieses war jedoch zu jenem Zeitpunkt bereits gekÃ¼ndigt auf Ende Jahr, und es ist daher davon auszugehen, dass der BeschwerdefÃ¼hrer sich auch ohne Unfall nach einer neuen Stelle hÃ¤tte umsehen mÃ¼ssen. Im Sinne der dargelegten Rechtsprechung stellt sich daher die Frage nach dem Bereich, auf dem sich der BeschwerdefÃ¼hrer nach dem Eintritt der Arbeitslosigkeit ohne die erlittene Fussverletzung mutmasslich betÃ¤tigt hÃ¤tte. Dass der BeschwerdefÃ¼hrer Ã¼ber die ganzen Jahre hinweg im kÃ¶rperlich sehr schweren Beruf als Bauhandlanger verblieben wÃ¤re, kann nicht ohne weiteres angenommen werden. Denn der BeschwerdefÃ¼hrer hatte bereits vor dem Unfall vom 26. Dezember 1991 als NebenbeschÃ¤ftigung eine Stelle bei der Q.___ angetreten, einer Unternehmung, die verschiedenste Dienstleistungen im Gebiet des GebÃ¤udeunterhalts und der GebÃ¤udereinigung, der Gartenpflege und des Strassenunterhalts anbietet sowie auch Zustelldienste erbringt. Es ist daher gut denkbar, dass der BeschwerdefÃ¼hrer auf lÃ¤ngere Sicht auch ohne die unfallbedingten Fussbeschwerden vollzeitlich TÃ¤tigkeiten mit den Schwerpunkten des GebÃ¤udeunterhalts und der GebÃ¤udereinigung verrichtet hÃ¤tte, wie er sie nach dem Unfall zunÃ¤chst bei der Z.___ AG und danach im Betrieb Y.___ aufgenommen hatte. Allerdings ist anzunehmen, dass die mutmasslich ausgeÃ¼bten TÃ¤tigkeiten auch kÃ¶rperlich schwerere Arbeiten, die in der Kategorie der Hilfsarbeiten tendenziell besser entlÃ¶hnt werden, umfasst hÃ¤tten, insbesondere auch Arbeiten mit hÃ¤ufigem Stehen und Gehen und ohne Sitzen, die dem BeschwerdefÃ¼hrer nach den vorstehenden ErwÃ¤gungen gesundheitlich nun nicht mehr zuzumuten sind. Es ist dieses, kÃ¶rperlich schwere Arbeiten mitumfassende Gebiet, das im Falle des BeschwerdefÃ¼hrers als angestammtes, fÃ¼r die Festlegung der ArbeitsunfÃ¤higkeit und des Taggeldanspruchs primÃ¤r massgebendes TÃ¤tigkeitsfeld zu betrachten ist.</w:t>
      </w:r>
    </w:p>
    <w:p>
      <w:r>
        <w:t>Â Â Â Â Â Â Â Â  Allerdings ist es dem BeschwerdefÃ¼hrer ab dem strittigen Zeitpunkt der Leistungseinstellung im Januar 2004 fraglos zumutbar, seine verbleibende ArbeitsfÃ¤higkeit in der Verrichtung einer leichteren TÃ¤tigkeit der oben beschriebenen Art zu verwerten. Denn aus den Berichten vom 4. Juli und vom 1./11. Dezember 2000 Ã¼ber die von der Beschwerdegegnerin durchgefÃ¼hrten ArbeitsplatzabklÃ¤rungen (Urk. 8/67 und Urk. 8/77) geht hervor, dass bereits die Arbeiten, die der BeschwerdefÃ¼hrer bei der Q.___ etwa ab dem Jahr 2000 ausgefÃ¼hrt hatte, nÃ¤mlich der Transport einer Zeitung zu verschiedenen Deponiestellen mit dem Auto und die Ãberwachung von Reinigungsarbeiten, speziell auf seine gesundheitliche BeeintrÃ¤chtigung zugeschnittene leichtere Arbeiten gewesen waren. Es liegt daher auf der Hand, dass vom BeschwerdefÃ¼hrer verlangt werden kann, nach dem Verlust dieser gesundheitlich angepassten Stelle wieder eine vergleichbar geeignete Stelle zu suchen.</w:t>
      </w:r>
    </w:p>
    <w:p>
      <w:r>
        <w:t>Â Â Â Â Â Â Â Â  Nach der dargelegten Rechtsprechung ist der Taggeldanspruch des BeschwerdefÃ¼hrers indessen entgegen der Ansicht der Beschwerdegegnerin (vgl. Urk. 2 S. 4 und Urk. 7 S. 6) nicht anhand der ArbeitsfÃ¤higkeit in einer solchermassen angepassten TÃ¤tigkeit, sondern vielmehr anhand eines Vergleichs zwischen dem im bisherigen und dem im neuen Beruf erzielbaren Einkommen zu ermitteln. Es kann sodann auch nicht ohne weiteres angenommen werden, dass der BeschwerdefÃ¼hrer mit einer gesundheitlich angepassten TÃ¤tigkeit einen gleich hohen Lohn erzielen kÃ¶nnte wie mit einer Arbeit im angestammten, schwere Arbeiten umfassenden TÃ¤tigkeitsbereich. Diese Annahme scheint zwar der unangefochten gebliebenen VerfÃ¼gung vom 3. Januar 2001 (Urk. 8/78) zugrunde zu liegen, mit der die Beschwerdegegnerin einen Rentenanspruch des BeschwerdefÃ¼hrers mangels BeeintrÃ¤chtigung in der ErwerbsfÃ¤higkeit verneint hatte. Es gilt jedoch zu beachten, dass der BeschwerdefÃ¼hrer damals die gesundheitlich angepasste Stelle bei der Q.___ noch innegehabt hatte. Da es sich dabei um eine etwa vollzeitliche, spÃ¤testens ab Dezember 2000 im Monatslohn von etwa Fr. 5'000.-- entschÃ¤digte TÃ¤tigkeit gehandelt hatte und der BeschwerdefÃ¼hrer von seinem Vorgesetzten als vollwertiger, guter Mitarbeiter eingestuft worden war (vgl. Urk. 8/77 sowie auch die Lohnabrechnungen in Urk. 8/74 und Urk. 8/76), war es nicht zu beanstanden, dass die Beschwerdegegnerin beim damaligen Einkommensvergleich allein den eher Ã¼berdurchschnittlichen (vgl. LSE 2000, S. 31 Tabelle TA1, wonach fÃ¼r Arbeitnehmer des Anforderungsniveaus 4 [einfache und repetitive TÃ¤tigkeiten] im Privaten Sektor ein Zentralwert des Bruttomonatslohnes von Fr. 4'437.-- angegeben ist) Lohn aus diesem konkreten ArbeitsverhÃ¤ltnis als Invalideneinkommen eingesetzt hatte. Dieses Vorgehen steht im Einklang mit der Rechtsprechung, wonach der tatsÃ¤chlich erzielte Verdienst dort als Invalidenlohn gilt, wo das ArbeitsverhÃ¤ltnis stabil ist, wo zudem anzunehmen ist, dass die versicherte Person die ihr verbliebene ArbeitsfÃ¤higkeit in zumutbarer Weise voll ausschÃ¶pft, und wo schliesslich das Einkommen aus der Arbeitsleistung als angemessen und nicht als Soziallohn erscheint (vgl. BGE 126 V 76 Erw. 3b/aa, 117 V 18 Erw. 2c/aa, je mit Hinweisen). Nachdem die Q.___ jedoch die MÃ¶glichkeit, den BeschwerdefÃ¼hrer weiterhin in den optimal geeigneten TÃ¤tigkeitsgebieten einzusetzen, infolge einer VerÃ¤nderung in der Auftragslage (vgl. Urk. 8/95) eingebÃ¼sst hatte, die Einsetzung des BeschwerdefÃ¼hrers in gesundheitlich weniger geeigneten Bereichen zu einer Zunahme seiner Beschwerden gefÃ¼hrt und der BeschwerdefÃ¼hrer seine Stelle bei der Q.___ schliesslich verloren hatte, war insoweit eine - unter revisionsrechtlichen Gesichtspunkten relevante - Ãnderung in den erwerblichen VerhÃ¤ltnissen eingetreten. Aufgrund dieser Ãnderung erscheint es nunmehr als geboten, das Einkommen, das der BeschwerdefÃ¼hrer unter BerÃ¼cksichtigung seiner gesundheitlichen EinschrÃ¤nkungen zumutbarerweise noch zu erzielen vermag, anhand der VerhÃ¤ltnisse auf dem allgemeinen Arbeitsmarkt zu ermitteln. Dies gilt unabhÃ¤ngig davon, ob sich der Gesundheitszustand des BeschwerdefÃ¼hrers im Zeitpunkt der Beurteilung durch Dr. J.___ vom Dezember 2003 im Vergleich zum April 2000, als die Abschlussbeurteilung durch Dr. F.___ stattgefunden hatte, tatsÃ¤chlich als entscheidend verschlechtert prÃ¤sentierte, wie dies der BeschwerdefÃ¼hrer geltend machen liess (vgl. Urk. 1 S. 4).</w:t>
      </w:r>
    </w:p>
    <w:p>
      <w:r>
        <w:t>2.3.5Â Â  Zwar ist denkbar, dass aus einem derartigen, anhand der VerhÃ¤ltnisse auf dem allgemeinen Arbeitsmarkt durchgefÃ¼hrten Einkommensvergleich ein ErwerbsunfÃ¤higkeitsgrad von unter 25 % resultiert, was gestÃ¼tzt auf die Koordinationsvorschrift von Art. 25 Abs. 3 UVV solange zu einer Verneinung des Taggeldanspruchs des BeschwerdefÃ¼hrers fÃ¼hren mÃ¼sste (vgl. fÃ¼r die vergleichbare Vorschrift im Krankenversicherungsrecht BGE 128 V 149), als der BeschwerdefÃ¼hrer noch Anrecht auf Taggelder der Arbeitslosenversicherung hatte. Es ist jedoch davon abzusehen, den gebotenen Einkommensvergleich bereits im vorliegenden Gerichtsverfahren durchzufÃ¼hren. Denn in Anbetracht der Angaben in den vorhandenen medizinischen Unterlagen drÃ¤ngt sich die PrÃ¼fung der Frage auf, ob die Taggeldleistungen - falls aus dem vorzunehmenden Einkommensvergleich eine Einkommenseinbusse resultiert - nicht schon gestÃ¼tzt auf die Vorschrift in Art. 19 Abs. 1 UVG Ã¼ber die AblÃ¶sung des Taggeldanspruchs durch den Anspruch auf eine Invalidenrente einzustellen wÃ¤ren.</w:t>
      </w:r>
    </w:p>
    <w:p>
      <w:r>
        <w:t>Â Â Â Â Â Â Â Â  So hielt Dr. J.___ im Bericht Ã¼ber die kreisÃ¤rztliche Untersuchung vom Dezember 2003 fest, eine wesentliche VerÃ¤nderung der Situation durch medizinische Massnahmen sei kaum mÃ¶glich, und empfahl lediglich noch die gelegentliche Einnahme von Schmerzmitteln bei Schmerzexazerbation (Urk. 8/119 S. 3). Die Klinik C.___ sodann leitete zu Anfang des Jahres 2004 zwar verschiedene diagnostische Gelenksinfiltrationen in die Wege und ordnete eine physiotherapeutische Behandlung an (vgl. die Berichte aus der Zeit von Dezember 2003 bis April 2004, Urk. 8/121, Urk. 8/125, Urk. 8/132, Urk. 8/136, Urk. 8/140 und Urk. 8/142), konnte jedoch nach der Ergebnislosigkeit dieser Massnahmen ebenfalls keine weiteren medizinischen Vorkehrungen mehr empfehlen (vgl. den Bericht vom 25. Mai 2004, Urk. 8/149). Da ferner aufgrund der VerfÃ¼gung der SVA, IV-Stelle, vom 2. April 2003 (Urk. 8/104) und des abweisenden Einspracheentscheids vom 27. Oktober 2003 (Urk. 8/117) feststeht, dass die Invalidenversicherung keine Eingliederungsmassnahmen durchfÃ¼hrt, ist es Aufgabe der Beschwerdegegnerin, in der dargelegten Weise einen Einkommensvergleich vorzunehmen und dabei zu prÃ¼fen, ob und bis wann dem BeschwerdefÃ¼hrer allfÃ¤llige Taggelder noch auszurichten sind sowie ob und ab wann ihm gegebenenfalls eine Invalidenrente zuzusprechen ist. Zu diesem Zweck ist die Sache an die Beschwerdegegnerin zurÃ¼ckzuweisen. Zu bemerken ist noch, dass die Beschwerdegegnerin bei der DurchfÃ¼hrung des Einkommensvergleichs auch den Umstand zu beachten haben wird, dass der BeschwerdefÃ¼hrer bei der Q.___ offenbar bereits seit Dezember 1991 im Umfang von 15 Stunden in der Woche tÃ¤tig war. Denn nach der Rechtsprechung des EidgenÃ¶ssischen Versicherungsgerichts ist bei der InvaliditÃ¤tsbemessung ein vor Eintritt des Gesundheitsschadens erzielter Nebenverdienst zu berÃ¼cksichtigen, und zwar auch dann, wenn die NebenverdiensttÃ¤tigkeit zusÃ¤tzlich zu einer vollzeitlichen HaupttÃ¤tigkeit ausgeÃ¼bt worden ist (vgl. ZAK 1980 S. 590 ff.; Urteil des EidgenÃ¶ssischen Versicherungsgerichts vom 29. November 2002 in Sachen M., U 130/02, Erw. 3.2.1 mit Hinweisen). Die Beschwerdegegnerin wird daher noch abzuklÃ¤ren haben, ob der BeschwerdefÃ¼hrer als Gesunder die erwÃ¤hnte TÃ¤tigkeit bei der Q.___ tatsÃ¤chlich zusÃ¤tzlich zu einer VollzeittÃ¤tigkeit ausgeÃ¼bt hÃ¤tte und ob ihm die AusÃ¼bung einer derartigen NebenbeschÃ¤ftigung auch unter BerÃ¼cksichtigung seiner Fussbeschwerden weiterhin zumutbar wÃ¤re.</w:t>
      </w:r>
    </w:p>
    <w:p>
      <w:r>
        <w:t>2.4Â Â Â Â  Der angefochtene Einspracheentscheid vom 14. Juni 2004 ist damit aufzuheben, und die Sache ist zum weiteren Vorgehen im Sinne der ErwÃ¤gungen an die Beschwerdegegnerin zurÃ¼ckzuweisen.</w:t>
      </w:r>
    </w:p>
    <w:p>
      <w:r>
        <w:t>3.Â Â Â Â Â Â  Nach Art. 61 lit. g ATSG hat die obsiegende Person, die Beschwerde fÃ¼hrt,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sozialversicherungsgerichtlichen GebÃ¼hren, Kosten und EntschÃ¤digungen) den Zeitaufwand und die Barauslagen.</w:t>
      </w:r>
    </w:p>
    <w:p>
      <w:r>
        <w:t>Â Â Â Â Â Â Â Â  In Anwendung dieser Kriterien rechtfertigt es sich, dem BeschwerdefÃ¼hrer eine ProzessentschÃ¤digung von Fr. 2'000.-- (inkl. Mehrwertsteuer und Barauslagen) zuzusprechen.</w:t>
      </w:r>
    </w:p>
    <w:p>
      <w:r>
        <w:t>Das Gericht erkennt:</w:t>
      </w:r>
    </w:p>
    <w:p>
      <w:r>
        <w:t>1.Â Â Â Â Â Â Â Â  Die Beschwerde wird in dem Sinne gutgeheissen, dass der angefochtene Einspracheentscheid vom 14. Juni 2004 aufgehoben und die Sache zum weiteren Vorgehen im Sinne der ErwÃ¤gungen an die Beschwerdegegnerin zurÃ¼ckgewiesen wird.</w:t>
      </w:r>
    </w:p>
    <w:p>
      <w:r>
        <w:t>2.Â Â Â Â Â Â Â Â  Das Verfahren ist kostenlos.</w:t>
      </w:r>
    </w:p>
    <w:p>
      <w:r>
        <w:t>3.Â Â Â Â Â Â Â Â  Die Beschwerdegegnerin wird verpflichtet, dem BeschwerdefÃ¼hrer eine ProzessentschÃ¤digung von Fr. 2'000.-- (inkl. Mehrwertsteuer und Barauslagen) zu bezahlen.</w:t>
      </w:r>
    </w:p>
    <w:p>
      <w:r>
        <w:t>4.Â Â Â Â Â Â Â Â  Zustellung gegen Empfangsschein an:</w:t>
      </w:r>
    </w:p>
    <w:p>
      <w:r>
        <w:t>- Rechtsanwalt Pablo BlÃ¶chlinger</w:t>
      </w:r>
    </w:p>
    <w:p>
      <w:r>
        <w:t>- Rechtsanwalt Mathias Birrer</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