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UV.2004.00216 vom 29. Juni 2005</w:t>
      </w:r>
    </w:p>
    <w:p>
      <w:r>
        <w:t>ZH Sozialversicherungsgericht, 2005-06-29, DE</w:t>
      </w:r>
    </w:p>
    <w:p>
      <w:r>
        <w:rPr>
          <w:b/>
        </w:rPr>
        <w:t xml:space="preserve">Quelle: </w:t>
      </w:r>
      <w:r>
        <w:t>https://mcp.opencaselaw.ch/entscheid/zh_sozialversicherungsgericht_UV.2004.00216</w:t>
      </w:r>
    </w:p>
    <w:p>
      <w:r>
        <w:t>FR: ZH_SOZIALVERSICHERUNGSGERICHT UV.2004.00216 du 29 juin 2005</w:t>
      </w:r>
    </w:p>
    <w:p>
      <w:r>
        <w:t>IT: ZH_SOZIALVERSICHERUNGSGERICHT UV.2004.00216 del 29 giugno 2005</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 Vor dem Inkrafttreten des ATSG am 1. Januar 2003 war der Unfallbegriff in Art. 9 Abs. 1 der Verordnung Ã¼ber die Unfallversicherung (UVV) vergleichbar definiert; an dessen Auslegung hat sich mit dem ATSG nichts geÃ¤ndert.</w:t>
      </w:r>
    </w:p>
    <w:p>
      <w:r>
        <w:t>1.2Â Â Â Â  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1.5</w:t>
      </w:r>
    </w:p>
    <w:p>
      <w:r>
        <w:t>Nachdem die "Winterthur" bereits am 5. MÃ¤rz 2003 durch einen ihrer beratenden Ãrzte, Dr. med. Z.___, Spezialarzt fÃ¼r Innere Medizin, eine KausalitÃ¤tsbeurteilung anhand der damals vorhandenen Akten hatte erstellen lassen (Urk. 12/M9), holte sie die Stellungnahme eines weiteren beratenden Arztes, Dr. med. AA.___, vom 3. September 2003 ein (Urk. 12/M23; es ist nur noch die erste Seite dieses Berichts auffindbar, vgl. Urk. 2 S. 6) und holte auf Empfehlung von Dr. AA.___ bei Dr. B.___ Angaben zum Schmerzmittelkonsum des Versicherten ein (Anfrage vom 17. September 2003, Urk. 12/M24/2, und Bericht von Dr. B.___ vom 23. September 2003, Urk. 12/M24/1). Mit Schreiben vom 23. September 2003 teilte die "Winterthur" dem Versicherten daraufhin mit, dass sich seine Beschwerden ihrer Auffassung nach nicht mit dem erforderlichen Beweisgrad auf das Ereignis vom 1. MÃ¤rz 2000 zurÃ¼ckfÃ¼hren liessen und sie deshalb ihre Leistungspflicht zu verneinen gedenke (Urk. 12/A36). Nachdem der Versicherte hierzu seine Stellungnahme vom 3. Oktober 2003 abgegeben hatte (Urk. 12/A37), blieb die "Winterthur" bei ihrer Auffassung und lehnte ihre Leistungspflicht mit VerfÃ¼gung vom 19. November 2003 ab (Urk. 12/A38).</w:t>
      </w:r>
    </w:p>
    <w:p>
      <w:r>
        <w:t>1.6Â Â Â Â  O.___ liess durch Rechtsanwalt I.___ mit Eingabe vom 11. Dezember 2003 Einsprache gegen die VerfÃ¼gung vom 19. November 2003 erheben (Urk. 12/A46). Die "Winterthur" holte daraufhin bei ihren beratenden Ãrzten Dr. med. BB.___, Spezialarzt fÃ¼r Chirurgie, und Dr. med. CC.___, Spezialarzt fÃ¼r Psychiatrie und Psychotherapie, die Stellungnahmen vom 23. beziehungsweise vom 25. Januar 2004 ein (Urk. 12/M25 und Urk. 12/M26). Nachdem sie auch die Krankenkasse DD.___ als DurchfÃ¼hrerin der obligatorischen Krankenpflegeversicherung in das Verfahren einbezogen hatte (Schreiben der DD.___ vom 8. Dezember 2003, Urk. 12/A43; Schreiben der "Winterthur" an die DD.___ vom 11. Dezember 2003, Urk. 12/A44, und vom 9. MÃ¤rz 2004, Urk. 12/A50), sprach die "Winterthur" dem Versicherten mit Einspracheentscheid vom 10. Mai 2004 fÃ¼r die Zeit bis Ende August 2000 Leistungen zu und wies die Einsprache im Ãbrigen ab (Urk. 2 = Urk. 12/A51).</w:t>
      </w:r>
    </w:p>
    <w:p>
      <w:r>
        <w:t>2.Â Â Â Â Â Â  Gegen den Einspracheentscheid vom 10. Mai 2004 liess O.___, seit Januar 2004 vertreten durch Rechtsanwalt Dr. Albrecht Metzger (vgl. die Mitteilung vom 13. Januar 2004, Urk. 12/A48), mit Eingabe vom 11. August 2004 (Urk. 1) Beschwerde erheben mit den folgenden AntrÃ¤gen (Urk. 1 S. 2):</w:t>
      </w:r>
    </w:p>
    <w:p>
      <w:r>
        <w:t>"1.Â Â Â Â Â Â Â  Die VerfÃ¼gung vom 19. November 2003 sowie der Einspracheentscheid vom 10. Mai 2004 seien aufzuheben.</w:t>
      </w:r>
    </w:p>
    <w:p>
      <w:r>
        <w:t>Â 2.Â Â Â Â Â Â Â  Die Beschwerdegegnerin sei zu verpflichten, dem BeschwerdefÃ¼hrer die gemÃ¤ss UVG gesetzlich vorgeschriebenen Leistungen, insbesondere Taggelder, Heilungskosten (inkl. aufgelaufene Untersuchungskosten), evtl. Rente und IntegritÃ¤tsentschÃ¤digung auszurichten.</w:t>
      </w:r>
    </w:p>
    <w:p>
      <w:r>
        <w:t>Â 3.Â Â Â Â Â Â Â  Eventuell: Die Angelegenheit sei zur Veranlassung einer kompetenten und unabhÃ¤ngigen medizinischen gutachterlichen Beurteilung an die Verwaltung zurÃ¼ckzuweisen, um nach Vorliegen des Gutachtens neu zu entscheiden.</w:t>
      </w:r>
    </w:p>
    <w:p>
      <w:r>
        <w:t>Alles unter Kosten- und EntschÃ¤digungsfolgen zulasten der Beschwerdegegnerin."</w:t>
      </w:r>
    </w:p>
    <w:p>
      <w:r>
        <w:t>Â Â Â Â Â Â Â Â  Die "Winterthur", vertreten durch RechtsanwÃ¤ltin Dr. Kathrin HÃ¤ssig, schloss in der Beschwerdeantwort vom 18. November 2004 (Urk. 9) auf Abweisung der Beschwerde, worauf der Schriftenwechsel mit VerfÃ¼gung vom 22. November 2004 geschlossen wurde (Urk. 13).</w:t>
      </w:r>
    </w:p>
    <w:p>
      <w:r>
        <w:t>Â Â Â Â Â Â Â Â  Auf die AusfÃ¼hrungen der Parteien und die eingereichten Unterlagen wird, soweit erforderlich, in den ErwÃ¤gungen eingegangen.</w:t>
      </w:r>
    </w:p>
    <w:p>
      <w:r>
        <w:t>Das Gericht zieht in ErwÃ¤gung:</w:t>
      </w:r>
    </w:p>
    <w:p>
      <w:r>
        <w:rPr>
          <w:b/>
        </w:rPr>
        <w:t>E. 2</w:t>
      </w:r>
    </w:p>
    <w:p>
      <w:r>
        <w:t>2.1Â Â Â Â  Fest steht, dass das Ereignis vom 1. MÃ¤rz 2000, als der BeschwerdefÃ¼hrer das Bewusstsein verlor und die Treppe hinunterstÃ¼rzte, als Unfall im Sinne von Art. 4 ATSG beziehungsweise von Art. 9 Abs. 1 UVV zu qualifizieren ist. Daran Ã¤ndert nichts, dass der Sturz wohl durch ein Krankheitsgeschehen ausgelÃ¶st worden war und die aufgetretene Bewusstlosigkeit - die sich in den Jahren 2001 und 2002 im Rahmen von zwei weiteren kurzen Episoden wiederholte (vgl. Urk. 12/M11/1 und Urk. 12/M11/2) - somit Ursache und nicht Folge dieses Sturzes gewesen war (vgl. hierzu Maurer, Schweizerisches Unfallversicherungsrecht, 2. Auflage, Bern 1989, S. 179 f.).</w:t>
      </w:r>
    </w:p>
    <w:p>
      <w:r>
        <w:t>Â Â Â Â Â Â Â Â  Damit steht auch fest, dass die Beschwerdegegnerin fÃ¼r die offensichtlichen, kÃ¶rperlich nachweisbaren Folgen des besagten Sturzes, wie insbesondere fÃ¼r die Behandlung der dabei aufgetretenen Rissquetschwunde, leistungspflichtig ist. Sie hat dies im angefochtenen Einspracheentscheid denn auch anerkannt und dem BeschwerdefÃ¼hrer fÃ¼r die ersten sechs Monate nach dem Ereignis vom 1. MÃ¤rz 2000 Leistungen zugesprochen.</w:t>
      </w:r>
    </w:p>
    <w:p>
      <w:r>
        <w:rPr>
          <w:b/>
        </w:rPr>
        <w:t>E. 2.2</w:t>
      </w:r>
    </w:p>
    <w:p>
      <w:r>
        <w:t>2.2.1Â Â  Strittig und zu prÃ¼fen ist hingegen, ob auch eine Leistungspflicht fÃ¼r die Symptomatik besteht, die sich nach dem Unfall vom 1. MÃ¤rz 2000 erst im Laufe der Zeit manifestiert hat.</w:t>
      </w:r>
    </w:p>
    <w:p>
      <w:r>
        <w:t>2.2.2Â Â  Der BeschwerdefÃ¼hrer selber schilderte diese Symptomatik in der Unfallmeldung UVG vom 23. Mai 2002 (Urk. 12/A1) als verminderte Denk- und MerkfÃ¤higkeit, MÃ¼digkeit und Schwindel, und im Bericht von Dr. F.___ vom 21. MÃ¤rz 2001, dem ersten Untersuchungsbericht, in dem diese StÃ¶rungen zur Sprache kamen, ist davon die Rede, dass der BeschwerdefÃ¼hrer oft mÃ¼de sei, sich nicht leistungsfÃ¤hig fÃ¼hle und hÃ¤ufig das GefÃ¼hl habe, "ein Brett vor dem Kopf" zu haben (Urk. 12/M11/2 S. 2). Auch gegenÃ¼ber Dr. L.___ klagte der BeschwerdefÃ¼hrer im Januar und im Mai 2002 Ã¼ber eine deutlich vermehrte TagesmÃ¼digkeit sowie Ã¼ber Kopfschmerzen, nachgelassene Muskelkraft und Artikulationsschwierigkeiten (Urk. 12/M17/1 und Urk. 12/M17/2). Beschreibungen dieser Art wiederholen sich in den nachfolgenden medizinischen Untersuchungsberichten, so im Bericht Ã¼ber die AbklÃ¤rungen in der Schmerzsprechstunde der Rheumaklinik des Spitals P.___ im April 2002 (Urk. 12/M4 S. 2), im Bericht Ã¼ber die neuropsychologische Untersuchung im Spital P.___ im Juni 2002 (Urk. 12/M3), im psychiatrischen Bericht von Dr. R.___ vom August 2002 (Urk. 12/M16/2 S. 2) und wiederum im Bericht von Dr. W.___ und lic. phil. Y.___ Ã¼ber die zweite neuropsychologische AbklÃ¤rung im MÃ¤rz 2003 (Urk. 12/M21/2 S. 8 f.). Des Weiteren legte auch Dr. E.___ in seinem Bericht zuhanden des Rechtsvertreters des BeschwerdefÃ¼hrers vom 13. Februar 2003 dar, dass der BeschwerdefÃ¼hrer etwa ein Jahr nach dem Unfall Ã¼ber Ãbelkeit mit gelegentlichem Erbrechen, Ã¼ber Kopfschmerzen, MÃ¼digkeit und Konzentrationsprobleme sowie Ã¼ber grosse NervositÃ¤t zu klagen begonnen habe (Urk. 12/M12).</w:t>
      </w:r>
    </w:p>
    <w:p>
      <w:r>
        <w:t>Â Â Â Â Â Â Â Â  Der Familie des BeschwerdefÃ¼hrers fielen die beschriebenen Symptome ebenfalls auf. Die Ehefrau hatte schon im Januar 2002 gegenÃ¼ber Dr. L.___ berichtet, dass der BeschwerdefÃ¼hrer eine PersÃ¶nlichkeitsverÃ¤nderung durchgemacht habe (Urk. 12/M17/1 S. 1), und in ihren Notizen vom 23. Juni 2002 zuhanden der Beschwerdegegnerin schilderte sie die Vergesslichkeit, Verlangsamung, die Unruhe und die grosse MÃ¼digkeit ihres Ehemannes, seinen RÃ¼ckzug aus dem gesellschaftlichen Leben sowie seine Klagen Ã¼ber Kopfschmerzen und Erbrechen (Urk. 12/A4). Vergleichbare, noch ausfÃ¼hrlichere Schilderungen ihrer Beobachtungen erfolgten in der Darstellung vom 9. Januar 2003, die A.___ im Hinblick auf die AbklÃ¤rungen durch Dr. Ochsner Grimm und lic. phil. Y.___ verfasst hatte (Urk. 3/5).</w:t>
      </w:r>
    </w:p>
    <w:p>
      <w:r>
        <w:t>Â Â Â Â Â Â Â Â  FÃ¼r den dargelegten Symptomenkomplex fand sich auch ein Korrelat in den Ergebnissen der neuropsychologischen AbklÃ¤rungen. WÃ¤hrend die AbklÃ¤rungspersonen der ersten derartigen Untersuchung im Spital P.___ vom Juni 2002 noch von einer lediglich diskreten StÃ¶rung der geteilten Aufmerksamkeit bei im Ãbrigen durchschnittlichen bis Ã¼berdurchschnittlichen kognitiven Leistungen gesprochen hatten (Urk. 12/M3 S. 2), wurde das Testleistungsniveau im wesentlich eingehenderen Bericht von Dr. W.___ und lic. phil. Y.___ nur als knapp durchschnittlich eingestuft. Defizite wurden vor allem in der Lern- und MerkfÃ¤higkeit, im intellektuellen UmstellungsvermÃ¶gen sowie in der Konzentration und Aufmerksamkeit festgestellt (Urk. 12/M21/2 S. 11 f.), und die AbklÃ¤rungspersonen fÃ¼hrten aus, dass die gefundenen kognitiven LeistungsstÃ¶rungen die vom BeschwerdefÃ¼hrer geklagten Beschwerden im beruflichen und privaten Alltag zu erklÃ¤ren vermÃ¶chten (Urk. 12/M21/2 S. 12).</w:t>
      </w:r>
    </w:p>
    <w:p>
      <w:r>
        <w:rPr>
          <w:b/>
        </w:rPr>
        <w:t>E. 2.2.3</w:t>
      </w:r>
    </w:p>
    <w:p>
      <w:r>
        <w:t>Eindeutige organische Befunde ergaben sich hingegen im Rahmen der mannigfachen medizinischen Untersuchungen keine, und zwar weder solche, die die mehrmaligen Episoden des Bewusstseinsverlusts erklÃ¤rt hÃ¤tten, noch solche, die fÃ¼r die aufgetretenen kognitiven StÃ¶rungen hÃ¤tten verantwortlich gemacht werden kÃ¶nnen.</w:t>
      </w:r>
    </w:p>
    <w:p>
      <w:r>
        <w:t>Â Â Â Â Â Â Â Â  So zeigten die angefertigten Bildaufnahmen des Gehirns - die Computertomographie wÃ¤hrend des Aufenthaltes des BeschwerdefÃ¼hrers im Spital C.___, die Kernspintomographie vom MÃ¤rz 2001 und die weitere MRI-Untersuchung vom Juli 2002 - nichts AuffÃ¤lliges (vgl. Urk. 12/M5 S. 2, Urk. 12/M13/1 und Urk. 12/M13/3). Auch die neurologischen AbklÃ¤rungen zeitigten negative Ergebnisse. Die Commotio-Ãberwachung, die wÃ¤hrend der ersten Nacht der Hospitalisation im Spital C.___ durchgefÃ¼hrt wurde, verlief unauffÃ¤llig (Urk. 12/M5 S. 2), die EEG-Untersuchungen durch Dr. D.___ zeigten normale AktivitÃ¤ten (Urk. 12/M6a-c), und Dr. F.___ bezeichnete den erneut erhobenen EEG-Befund ebenfalls als vollstÃ¤ndig normal und fand auch bei den weiteren Erhebungen nichts Pathologisches (vgl. Urk. 21/M11/2). Ebenso lieferten die EEG-Messungen, die im Rahmen der Schlafanalyse vom Januar 2002 vorgenommen wurden, normale Werte (vgl. Urk. 12/14 S. 2 und Urk. 12/M17/1 S. 2), und Dr. L.___ stellte zwar die Diagnose einer leichten bis mittelschweren obstruktiven Schlafapnoe (vgl. Urk. 12/M17/1 und Urk. 12/M17/2), diese konnte indessen gemÃ¤ss seiner Beurteilung die klinischen Erscheinungen nicht erklÃ¤ren (Urk. 12/M17/1 S. 2). Die AnÃ¤mie-AbklÃ¤rung vom Juli 2001 sodann brachte zwar einen positiven Befund zu Tage (Urk. 12/M19/1 S. 2), dieser normalisierte sich aber bis zur zweiten Konsultation von Dr. H.___ vom Dezember 2001 (Urk. 12/M19/2 S. 1). In der festgestellten Refluxproblematik sodann erblickte Dr. H.___ ebenfalls nicht eindeutig die Ursache fÃ¼r die MÃ¼digkeit des BeschwerdefÃ¼hrers (vgl. Urk. 12/M19). Schliesslich verliefen auch die kardiologischen AbklÃ¤rungen ohne klar einzuordnenden Befund (vgl. Urk. 12/M7a-c).</w:t>
      </w:r>
    </w:p>
    <w:p>
      <w:r>
        <w:t>2.2.4Â Â  Wie den AusfÃ¼hrungen von Dr. F.___ im Bericht vom 21. MÃ¤rz 2001 zu entnehmen ist (vgl. Urk. 12/M11/2 S. 3) und wie dies Dr. Z.___ in seinem vertrauensÃ¤rztlichen Bericht vom 5. MÃ¤rz 2003 ebenfalls festhielt (Urk. 12/M9 S. 2), spricht das Fehlen eines organischen, neurologischen Befundes noch nicht dagegen, dass den verschiedenen Ereignissen mit Bewusstseinsverlust eine Epilepsie zugrunde lag.</w:t>
      </w:r>
    </w:p>
    <w:p>
      <w:r>
        <w:t>Â Â Â Â Â Â Â Â  Von grÃ¶sserem Belang fÃ¼r die hier interessierende Frage der UnfallkausalitÃ¤t der kognitiven StÃ¶rungen des BeschwerdefÃ¼hrers ist sodann, dass das Fehlen von organischen Befunden gemÃ¤ss der Ansicht von Dr. U.___ in seiner biomechanischen Beurteilung vom 20. Februar 2003 auch nicht ohne weiteres zum Ausschluss einer Hirnverletzung fÃ¼hrt, die sich der BeschwerdefÃ¼hrer beim Sturz vom 1. MÃ¤rz 2000 zugezogen haben kÃ¶nnte. Dr. U.___ gab nÃ¤mlich an, die Folgen einer so genannten milden traumatischen Hirnverletzung, die im Falle des BeschwerdefÃ¼hrers in Betracht zu ziehen sei, seien vor allem funktioneller Natur und liessen sich mit den heute bekannten diagnostischen Methoden morphologisch nicht darstellen (Urk. 12/A12/6 S. 5). Der Biomechaniker legte auch eingehend dar, dass die Krafteinwirkung auf das Gehirn beim angenommenen Unfallhergang mit Kopfaufprall nach einem Sturz Ã¼ber mehrere Treppenstufen hinunter durchaus gross genug hÃ¤tte sein kÃ¶nnen, um beim BeschwerdefÃ¼hrer eine milde traumatische Hirnverletzung hervorzurufen, und dass somit die anschliessend an den Treppensturz beschriebenen Beschwerden im kognitiven Bereich aus biomechanischer Sicht durch das besagte Ereignis ohne weiteres erklÃ¤rt werden kÃ¶nnten (Urk. 12/A12/6 S. 4 und S. 5). Diese Aussage kann indessen, entgegen der Annahme des BeschwerdefÃ¼hrers (vgl. Urk. 1 S. 6 und S. 10), nicht dahingehend interpretiert werden, dass Dr. U.___ den angenommenen Kopfaufprall tatsÃ¤chlich fÃ¼r die wahrscheinlichste Ursache des zur Diskussion stehenden Beschwerdebildes hielt. Denn im Anhang zum Bericht von Dr. U.___, auf den im Bericht selber verwiesen wird (vgl. Urk. 12/A12/6 S. 5 Fn 10), ist festgehalten, dass mit der Formulierung, die Beschwerden seien aus biomechanischer Sicht durch ein bestimmtes Ereignis "erklÃ¤rbar", zwar nicht lediglich die vage MÃ¶glichkeit eines entsprechenden Kausalzusammenhangs angedeutet werde, dass die Wendung "erklÃ¤rbar" aber keine Aussage Ã¼ber den Wahrscheinlichkeitsgrad dieses Zusammenhangs mache, sondern lediglich auf das Vorhandensein guter Argumente fÃ¼r eine UnfallkausalitÃ¤t hinweise. Dementsprechend anerkannte Dr. U.___ zu Beginn seiner Darlegungen unter Hinweis auf den Bericht von Dr. R.___ auch ausdrÃ¼cklich, dass im Falle des BeschwerdefÃ¼hrers neben einer milden traumatischen Hirnverletzung weitere Faktoren als Ursachen fÃ¼r das geklagte Beschwerdebild in Frage kÃ¤men (Urk. 12/A12/6 S. 3).</w:t>
      </w:r>
    </w:p>
    <w:p>
      <w:r>
        <w:t>Â Â Â Â Â Â Â Â  Als solche anderen Faktoren nannte Dr. R.___ in seinem Bericht vom 30. August 2002 die chronischen Schmerzen, den Schmerzmittelkonsum und die diagnostizierte Depression (Urk. 12/M16/2 S. 3). Dass diese Faktoren beim BeschwerdefÃ¼hrer tatsÃ¤chlich vorlagen und ein erhebliches Ausmass einnahmen, ist aufgrund der vorhandenen medizinischen Unterlagen erstellt und ist auch unbestritten. Ãber die chronischen Schmerzen an beiden Knien gibt neben den AusfÃ¼hrungen von Dr. R.___ (Urk. 12/M16/2 S. 2) vor allem der Bericht der Rheumaklinik des Spitals P.___ vom 16. April 2002 Auskunft. Dort ist festgehalten, dass die Knieschmerzen seit etwa zehn Jahren permanent vorhanden seien und zeitweise stark exazerbierten (Urk. 12/M4 S. 1 und S. 2). Auch der Schmerzmittelkonsum wurde im Rahmen der verschiedenen medizinischen AbklÃ¤rungen immer wieder zum Thema gemacht. So fÃ¼hrte Dr. D.___ anlÃ¤sslich der neurologischen AbklÃ¤rungen ein lÃ¤ngeres GesprÃ¤ch mit dem BeschwerdefÃ¼hrer und dessen Ehefrau im Hinblick auf die AbhÃ¤ngigkeit gegenÃ¼ber dem Medikament Tramal, und es wurden verschiedene MÃ¶glichkeiten des Entzugs besprochen (Urk. 12/M6a S. 2). Dr. R.___ warf ebenfalls die Frage auf, ob sich beim BeschwerdefÃ¼hrer nicht ein Medikamenten-Abusus entwickelt habe (Urk. 12/M16/2 S. 3), und desgleichen wurde im Bericht von Dr. W.___ und lic. phil. Y.___ darauf hingewiesen, dass die vom BeschwerdefÃ¼hrer stÃ¤ndig in hoher Dosis eingenommenen Medikamente seine LeistungsfÃ¤higkeit vermutlich herabsetzten (Urk. 12/M21/2 S. 13). Schliesslich besteht auch kein Zweifel an der Diagnose einer behandlungsbedÃ¼rftigen Depresion, die Dr. R.___ stellte, und der Psychiater leuchtete auch deren mÃ¶gliche Entstehungsfaktoren aus, wie die bereits vor dem Sturz vom 1. MÃ¤rz 2000 vorhanden gewesenen beruflichen Schwierigkeiten (vgl. die ErwÃ¤hnung der KÃ¼ndigung eines Auftrags im Februar 2000 in Urk. 12/M21/2 S. 7 und in Urk. 3/5 S. 2) und die spÃ¤teren finanziellen und familiÃ¤ren Probleme (Urk. 12/M16/2 S. 2 und S. 3).</w:t>
      </w:r>
    </w:p>
    <w:p>
      <w:r>
        <w:t>2.2.5Â Â  Die WÃ¼rdigung aller dargelegten in Betracht fallenden Faktoren lÃ¤sst eine KausalitÃ¤t oder TeilkausalitÃ¤t zwischen den festgestellten kognitiven StÃ¶rungen des BeschwerdefÃ¼hrers und dem Sturz vom 1. MÃ¤rz 2000 im Einklang mit der Beurteilung der beratenden Ãrzte Dr. BB.___ und Dr. CC.____ zwar als mÃ¶glich (vgl. Urk. 12/M25 S. 1 und Urk. 12/M26), nicht aber als Ã¼berwiegend wahrscheinlich erscheinen.</w:t>
      </w:r>
    </w:p>
    <w:p>
      <w:r>
        <w:t>Â Â Â Â Â Â Â Â  Die Beurteilung von Dr. U.___, dass gute Argumente fÃ¼r eine beim Sturz erlittene Hirnverletzung sprÃ¤chen, ist zwar plausibel. Indessen sind auch UmstÃ¤nde vorhanden, die an einer solchen Verletzung zweifeln lassen. So stellt die milde traumatische Hirnverletzung nach der Abstufung im Bericht von Dr. U.___ (vgl. Urk. 12/A12/6 S. 4: kurzzeitige Kopfschmerzen - folgenlose HirnerschÃ¼tterung - milde traumatische Hirnverletzung - Hirnkontusion mit makroskopisch sichtbarer ZerstÃ¶rung von Gehirnanteilen) die schwerere BeeintrÃ¤chtigung dar als eine einfache, folgenlose HirnerschÃ¼tterung; wÃ¤hrend der Hospitalisation des BeschwerdefÃ¼hrers im Spital C.___ konnten jedoch trotz entsprechender Ãberwachung keine Anzeichen dafÃ¼r gefunden werden, dass der BeschwerdefÃ¼hrer Ã¼berhaupt eine HirnerschÃ¼tterung erlitten hÃ¤tte (vgl. Urk. 12/M5 S. 2). Es muss auch davon ausgegangen werden, dass die kognitiven BeeintrÃ¤chtigungen in den ersten Monaten nach der Spitalentlassung noch nicht das Ausmass hatten, wie es sich spÃ¤ter prÃ¤sentierte. Denn Dr. B.___ hielt in seinem Bericht vom 10. Juli 2003 fest, dass sich der BeschwerdefÃ¼hrer bei der Nachkontrolle vom 20. MÃ¤rz 2000 im Ã¼blichen gesundheitlichen Zustand gezeigt habe (Urk. 12/M15), die Ehefrau des BeschwerdefÃ¼hrers gab in der Sachverhaltsdarstellung vom 25. Januar 2003 an, ihr Ehemann habe sich nach der Entfernung der FÃ¤den der genÃ¤hten Wunde nicht mehr in Ã¤rztliche Behandlung begeben mÃ¼ssen (Urk. 3/4), im Jahr 2000 sind bis August keine Arztkonsultationen mehr dokumentiert (vgl. den Leistungsausdruck der Krankenkasse DD.___, Urk. 12/A21), und gemÃ¤ss den AusfÃ¼hrungen von Dr. E.___ im Bericht vom 13. Februar 2003 hatte der BeschwerdefÃ¼hrer, der ihn im Jahr 2000 erstmals im Dezember 2000 aufgesucht hatte, erst mehr als ein Jahr nach dem Ereignis vom 1. MÃ¤rz 2000 Ã¼ber HirnleistungsstÃ¶rungen zu klagen begonnen (Urk. 12/M12). Dieser zeitliche Verlauf mit anfÃ¤nglich wenig ausgeprÃ¤gter Symptomatik und erst allmÃ¤hlicher Beschwerdezunahme ist gemÃ¤ss der in dieser Hinsicht einleuchtenden Beurteilung der beratenden Ãrzte Dr. BB.___ und Dr. CC.____ untypisch fÃ¼r einen unfallkausalen Zustand (vgl. Urk. 12/M25 und Urk. 12/M26). Auf eine unfallunabhÃ¤ngige Genese des zur Diskussion stehenden Beschwerdebildes deutet schliesslich auch der Umstand hin, dass die Ehefrau des BeschwerdefÃ¼hrers gegenÃ¼ber Dr. L.___ angab, die PersÃ¶nlichkeitsverÃ¤nderung ihres Ehemannes habe schon vor dem Sturz ihren Anfang genommen (vgl. Urk. 12/M17/1 S. 1).</w:t>
      </w:r>
    </w:p>
    <w:p>
      <w:r>
        <w:t>Â Â Â Â Â Â Â Â  Damit ist eine milde traumatische Hirnverletzung, wie die Beschwerdegegnerin in der Beschwerdeantwort zutreffend bemerkte (Urk. 9 S. 8), nur eine von mehreren in Betracht fallenden mÃ¶glichen (Teil-)Ursachen fÃ¼r die zur Diskussion stehenden kognitiven BeeintrÃ¤chtigungen, hingegen ist nicht mit dem Beweisgrad der Ã¼berwiegenden Wahrscheinlichkeit erstellt, dass der Unfall vom 1. MÃ¤rz 2000 tatsÃ¤chlich zu einer Hirnverletzung gefÃ¼hrt hat. Daran Ã¤ndert nichts, dass Dr. W.___ und lic. phil. Y.___ im neuropsychologischen AbklÃ¤rungsbericht vom 12. August 2003 ausfÃ¼hrten, der BeschwerdefÃ¼hrer habe anlÃ¤sslich des Treppensturzes "vermutlich" eine milde traumatische Hirnverletzung erlitten (Urk. 12/M21/2 S. 13). Denn die Beschwerdegegnerin wies im angefochtenen Einspracheentscheid (vgl. Urk. 2 S. 4) zu Recht auf die Aussage von Dr. U.___ hin, wonach neuropsychologische Testergebnisse keine Entscheidungen Ã¼ber Ursachen zuliessen (Urk. 21/A12/6 S. 3).</w:t>
      </w:r>
    </w:p>
    <w:p>
      <w:r>
        <w:t>Â Â Â Â Â Â Â Â  ZusÃ¤tzliche AbklÃ¤rungen erscheinen entgegen der Auffassung des BeschwerdefÃ¼hrers (Urk. 1 S. 2, S. 4 f., S. 9 und S. 11) nicht als geeignet, am ermittelten Beweisgrad der lediglich mÃ¶glichen UnfallkausalitÃ¤t des zur Diskussion stehenden Beschwerdebildes etwas zu Ã¤ndern. Die Feststellung des BeschwerdefÃ¼hrers, dass ein Teil der durchgefÃ¼hrten medizinischen AbklÃ¤rungen primÃ¤r auf die KlÃ¤rung der gesundheitlichen Ursachen und nicht der gesundheitlichen Folgen des Sturzes vom 1. MÃ¤rz 2000 ausgerichtet war (vgl. Urk. 1 S. 8 f.), ist zwar zutreffend. An der UnauffÃ¤lligkeit insbesondere der neurologischen Untersuchungsergebnisse wÃ¼rde sich aber nichts Ã¤ndern, wenn die betreffenden Untersuchungen statt im Hinblick auf eine allfÃ¤llige Epilepsie im Hinblick auf eine Hirnverletzung durchgefÃ¼hrt worden wÃ¤ren. Auch die Aussage von Dr. R.___ in seinem Schreiben vom 3. Februar 2003, dass es zur Beurteilung der Folgen des Unfalles vom 1. MÃ¤rz 2000 sicherlich zusÃ¤tzlicher AbklÃ¤rungen und schliesslich einer interdisziplinÃ¤ren EinschÃ¤tzung bedÃ¼rfe (Urk. 12/M16/1), vermag die Anordnung weiterer Untersuchungsschritte nicht zu rechtfertigen. Denn Dr. R.___ verfÃ¼gte bei der Begutachtung des BeschwerdefÃ¼hrers vom August 2002 nicht Ã¼ber sÃ¤mtliche damals vorhandenen medizinischen Unterlagen, wie der Aufstellung im Bericht vom 30. August 2002 (Urk. 12/M16/2 S. 1) zu entnehmen ist. Und zudem mag eine interdisziplinÃ¤re Beurteilung bei der Festlegung des Ausmasses der organischen und psychischen EinschrÃ¤nkungen sehr wohl sinnvoll sein; hingegen ist nicht ersichtlich, weshalb daraus eine andere KausalitÃ¤tsbeurteilung als die vorliegend in WÃ¼rdigung der Einzelaussagen der verschiedenen Disziplinen vorgenommene EinschÃ¤tzung resultieren sollte.</w:t>
      </w:r>
    </w:p>
    <w:p>
      <w:r>
        <w:t>2.3Â Â Â Â  Die Beschwerdegegnerin hat daher ihre Leistungspflicht fÃ¼r die kognitiven StÃ¶rungen des BeschwerdefÃ¼hrers zu Recht verneint. Sie hat dem BeschwerdefÃ¼hrer daher richtigerweise vom 1. September 2000 an keine Leistungen mehr zugesprochen, und die Beschwerde ist in dieser Hinsicht abzuweisen.</w:t>
      </w:r>
    </w:p>
    <w:p>
      <w:r>
        <w:rPr>
          <w:b/>
        </w:rPr>
        <w:t>E. 3</w:t>
      </w:r>
    </w:p>
    <w:p>
      <w:r>
        <w:t>Zustellung gegen Empfangsschein an:</w:t>
      </w:r>
    </w:p>
    <w:p>
      <w:r>
        <w:t>- Rechtsanwalt Dr. Albrecht Metzger unter Beilage einer Kopie der Telefonnotiz vom 3. Mai 2005 (Urk. 15)</w:t>
      </w:r>
    </w:p>
    <w:p>
      <w:r>
        <w:t>- RechtsanwÃ¤ltin Dr. Kathrin HÃ¤ssig unter Beilage einer Kopie von Urk. 15</w:t>
      </w:r>
    </w:p>
    <w:p>
      <w:r>
        <w:t>- Bundesamt fÃ¼r Gesundheit</w:t>
      </w:r>
    </w:p>
    <w:p>
      <w:r>
        <w:t>- DD.___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